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8318" w14:textId="34DDF8A4" w:rsidR="001A1CC9" w:rsidRPr="00E111FD" w:rsidRDefault="005E4BC2" w:rsidP="001A1CC9">
      <w:pPr>
        <w:jc w:val="both"/>
        <w:rPr>
          <w:rFonts w:ascii="Times New Roman" w:hAnsi="Times New Roman" w:cs="Times New Roman"/>
          <w:b/>
          <w:bCs/>
          <w:i/>
          <w:iCs/>
          <w:sz w:val="22"/>
          <w:szCs w:val="22"/>
        </w:rPr>
      </w:pPr>
      <w:r w:rsidRPr="00E111FD">
        <w:rPr>
          <w:rFonts w:ascii="Times New Roman" w:hAnsi="Times New Roman" w:cs="Times New Roman"/>
          <w:b/>
          <w:bCs/>
          <w:i/>
          <w:iCs/>
          <w:sz w:val="22"/>
          <w:szCs w:val="22"/>
        </w:rPr>
        <w:t xml:space="preserve">That photo on your website? </w:t>
      </w:r>
      <w:r w:rsidR="001A1CC9" w:rsidRPr="00E111FD">
        <w:rPr>
          <w:rFonts w:ascii="Times New Roman" w:hAnsi="Times New Roman" w:cs="Times New Roman"/>
          <w:b/>
          <w:bCs/>
          <w:i/>
          <w:iCs/>
          <w:sz w:val="22"/>
          <w:szCs w:val="22"/>
        </w:rPr>
        <w:t xml:space="preserve"> </w:t>
      </w:r>
      <w:r w:rsidRPr="00E111FD">
        <w:rPr>
          <w:rFonts w:ascii="Times New Roman" w:hAnsi="Times New Roman" w:cs="Times New Roman"/>
          <w:b/>
          <w:bCs/>
          <w:i/>
          <w:iCs/>
          <w:sz w:val="22"/>
          <w:szCs w:val="22"/>
        </w:rPr>
        <w:t xml:space="preserve">It might </w:t>
      </w:r>
      <w:r w:rsidR="001A1CC9" w:rsidRPr="00E111FD">
        <w:rPr>
          <w:rFonts w:ascii="Times New Roman" w:hAnsi="Times New Roman" w:cs="Times New Roman"/>
          <w:b/>
          <w:bCs/>
          <w:i/>
          <w:iCs/>
          <w:sz w:val="22"/>
          <w:szCs w:val="22"/>
        </w:rPr>
        <w:t xml:space="preserve">end up </w:t>
      </w:r>
      <w:r w:rsidRPr="00E111FD">
        <w:rPr>
          <w:rFonts w:ascii="Times New Roman" w:hAnsi="Times New Roman" w:cs="Times New Roman"/>
          <w:b/>
          <w:bCs/>
          <w:i/>
          <w:iCs/>
          <w:sz w:val="22"/>
          <w:szCs w:val="22"/>
        </w:rPr>
        <w:t>costing you</w:t>
      </w:r>
      <w:r w:rsidR="001A1CC9" w:rsidRPr="00E111FD">
        <w:rPr>
          <w:rFonts w:ascii="Times New Roman" w:hAnsi="Times New Roman" w:cs="Times New Roman"/>
          <w:b/>
          <w:bCs/>
          <w:i/>
          <w:iCs/>
          <w:sz w:val="22"/>
          <w:szCs w:val="22"/>
        </w:rPr>
        <w:t>r company</w:t>
      </w:r>
      <w:r w:rsidRPr="00E111FD">
        <w:rPr>
          <w:rFonts w:ascii="Times New Roman" w:hAnsi="Times New Roman" w:cs="Times New Roman"/>
          <w:b/>
          <w:bCs/>
          <w:i/>
          <w:iCs/>
          <w:sz w:val="22"/>
          <w:szCs w:val="22"/>
        </w:rPr>
        <w:t xml:space="preserve"> more than </w:t>
      </w:r>
      <w:r w:rsidR="001A1CC9" w:rsidRPr="00E111FD">
        <w:rPr>
          <w:rFonts w:ascii="Times New Roman" w:hAnsi="Times New Roman" w:cs="Times New Roman"/>
          <w:b/>
          <w:bCs/>
          <w:i/>
          <w:iCs/>
          <w:sz w:val="22"/>
          <w:szCs w:val="22"/>
        </w:rPr>
        <w:t>you could have imagined</w:t>
      </w:r>
      <w:r w:rsidRPr="00E111FD">
        <w:rPr>
          <w:rFonts w:ascii="Times New Roman" w:hAnsi="Times New Roman" w:cs="Times New Roman"/>
          <w:b/>
          <w:bCs/>
          <w:i/>
          <w:iCs/>
          <w:sz w:val="22"/>
          <w:szCs w:val="22"/>
        </w:rPr>
        <w:t>.</w:t>
      </w:r>
    </w:p>
    <w:p w14:paraId="5DD0169B" w14:textId="50651195" w:rsidR="005E4BC2" w:rsidRDefault="00233D0A" w:rsidP="001A1CC9">
      <w:pPr>
        <w:jc w:val="both"/>
        <w:rPr>
          <w:rFonts w:ascii="Times New Roman" w:hAnsi="Times New Roman" w:cs="Times New Roman"/>
          <w:sz w:val="22"/>
          <w:szCs w:val="22"/>
        </w:rPr>
      </w:pPr>
      <w:r>
        <w:rPr>
          <w:rFonts w:ascii="Times New Roman" w:hAnsi="Times New Roman" w:cs="Times New Roman"/>
          <w:sz w:val="22"/>
          <w:szCs w:val="22"/>
        </w:rPr>
        <w:t>Across the country</w:t>
      </w:r>
      <w:r w:rsidR="005E4BC2" w:rsidRPr="001A1CC9">
        <w:rPr>
          <w:rFonts w:ascii="Times New Roman" w:hAnsi="Times New Roman" w:cs="Times New Roman"/>
          <w:sz w:val="22"/>
          <w:szCs w:val="22"/>
        </w:rPr>
        <w:t>, a breed of plaintiff</w:t>
      </w:r>
      <w:r w:rsidR="00797969">
        <w:rPr>
          <w:rFonts w:ascii="Times New Roman" w:hAnsi="Times New Roman" w:cs="Times New Roman"/>
          <w:sz w:val="22"/>
          <w:szCs w:val="22"/>
        </w:rPr>
        <w:t>s</w:t>
      </w:r>
      <w:r w:rsidR="005E4BC2" w:rsidRPr="001A1CC9">
        <w:rPr>
          <w:rFonts w:ascii="Times New Roman" w:hAnsi="Times New Roman" w:cs="Times New Roman"/>
          <w:sz w:val="22"/>
          <w:szCs w:val="22"/>
        </w:rPr>
        <w:t xml:space="preserve">—armed with </w:t>
      </w:r>
      <w:r w:rsidR="00A63165">
        <w:rPr>
          <w:rFonts w:ascii="Times New Roman" w:hAnsi="Times New Roman" w:cs="Times New Roman"/>
          <w:sz w:val="22"/>
          <w:szCs w:val="22"/>
        </w:rPr>
        <w:t xml:space="preserve">new and improved </w:t>
      </w:r>
      <w:r w:rsidR="005E4BC2" w:rsidRPr="001A1CC9">
        <w:rPr>
          <w:rFonts w:ascii="Times New Roman" w:hAnsi="Times New Roman" w:cs="Times New Roman"/>
          <w:sz w:val="22"/>
          <w:szCs w:val="22"/>
        </w:rPr>
        <w:t>artificial intelligence</w:t>
      </w:r>
      <w:r w:rsidR="009F62FA">
        <w:rPr>
          <w:rFonts w:ascii="Times New Roman" w:hAnsi="Times New Roman" w:cs="Times New Roman"/>
          <w:sz w:val="22"/>
          <w:szCs w:val="22"/>
        </w:rPr>
        <w:t xml:space="preserve"> (“AI”)</w:t>
      </w:r>
      <w:r w:rsidR="00BC0F17">
        <w:rPr>
          <w:rFonts w:ascii="Times New Roman" w:hAnsi="Times New Roman" w:cs="Times New Roman"/>
          <w:sz w:val="22"/>
          <w:szCs w:val="22"/>
        </w:rPr>
        <w:t xml:space="preserve"> and </w:t>
      </w:r>
      <w:r w:rsidR="005E4BC2" w:rsidRPr="001A1CC9">
        <w:rPr>
          <w:rFonts w:ascii="Times New Roman" w:hAnsi="Times New Roman" w:cs="Times New Roman"/>
          <w:sz w:val="22"/>
          <w:szCs w:val="22"/>
        </w:rPr>
        <w:t>reverse-image search technology—is systematically scanning the internet for unlicensed images, videos, and other copyrighted content</w:t>
      </w:r>
      <w:r w:rsidR="00797969">
        <w:rPr>
          <w:rFonts w:ascii="Times New Roman" w:hAnsi="Times New Roman" w:cs="Times New Roman"/>
          <w:sz w:val="22"/>
          <w:szCs w:val="22"/>
        </w:rPr>
        <w:t>.</w:t>
      </w:r>
      <w:r w:rsidR="00DA0E67">
        <w:rPr>
          <w:rFonts w:ascii="Times New Roman" w:hAnsi="Times New Roman" w:cs="Times New Roman"/>
          <w:sz w:val="22"/>
          <w:szCs w:val="22"/>
        </w:rPr>
        <w:t xml:space="preserve">  These “copyright trolls” targe</w:t>
      </w:r>
      <w:r>
        <w:rPr>
          <w:rFonts w:ascii="Times New Roman" w:hAnsi="Times New Roman" w:cs="Times New Roman"/>
          <w:sz w:val="22"/>
          <w:szCs w:val="22"/>
        </w:rPr>
        <w:t>t</w:t>
      </w:r>
      <w:r w:rsidR="00DA0E67">
        <w:rPr>
          <w:rFonts w:ascii="Times New Roman" w:hAnsi="Times New Roman" w:cs="Times New Roman"/>
          <w:sz w:val="22"/>
          <w:szCs w:val="22"/>
        </w:rPr>
        <w:t xml:space="preserve"> businesses of all sizes and, in </w:t>
      </w:r>
      <w:r w:rsidR="00774A1D">
        <w:rPr>
          <w:rFonts w:ascii="Times New Roman" w:hAnsi="Times New Roman" w:cs="Times New Roman"/>
          <w:sz w:val="22"/>
          <w:szCs w:val="22"/>
        </w:rPr>
        <w:t>many</w:t>
      </w:r>
      <w:r w:rsidR="00DA0E67">
        <w:rPr>
          <w:rFonts w:ascii="Times New Roman" w:hAnsi="Times New Roman" w:cs="Times New Roman"/>
          <w:sz w:val="22"/>
          <w:szCs w:val="22"/>
        </w:rPr>
        <w:t xml:space="preserve"> cases, </w:t>
      </w:r>
      <w:r w:rsidR="00774A1D">
        <w:rPr>
          <w:rFonts w:ascii="Times New Roman" w:hAnsi="Times New Roman" w:cs="Times New Roman"/>
          <w:sz w:val="22"/>
          <w:szCs w:val="22"/>
        </w:rPr>
        <w:t>us</w:t>
      </w:r>
      <w:r>
        <w:rPr>
          <w:rFonts w:ascii="Times New Roman" w:hAnsi="Times New Roman" w:cs="Times New Roman"/>
          <w:sz w:val="22"/>
          <w:szCs w:val="22"/>
        </w:rPr>
        <w:t>e</w:t>
      </w:r>
      <w:r w:rsidR="00DA0E67">
        <w:rPr>
          <w:rFonts w:ascii="Times New Roman" w:hAnsi="Times New Roman" w:cs="Times New Roman"/>
          <w:sz w:val="22"/>
          <w:szCs w:val="22"/>
        </w:rPr>
        <w:t xml:space="preserve"> federal lawsuits</w:t>
      </w:r>
      <w:r w:rsidR="00774A1D">
        <w:rPr>
          <w:rFonts w:ascii="Times New Roman" w:hAnsi="Times New Roman" w:cs="Times New Roman"/>
          <w:sz w:val="22"/>
          <w:szCs w:val="22"/>
        </w:rPr>
        <w:t>—or</w:t>
      </w:r>
      <w:r w:rsidR="00D629BB">
        <w:rPr>
          <w:rFonts w:ascii="Times New Roman" w:hAnsi="Times New Roman" w:cs="Times New Roman"/>
          <w:sz w:val="22"/>
          <w:szCs w:val="22"/>
        </w:rPr>
        <w:t xml:space="preserve"> </w:t>
      </w:r>
      <w:r w:rsidR="00774A1D">
        <w:rPr>
          <w:rFonts w:ascii="Times New Roman" w:hAnsi="Times New Roman" w:cs="Times New Roman"/>
          <w:sz w:val="22"/>
          <w:szCs w:val="22"/>
        </w:rPr>
        <w:t>threat</w:t>
      </w:r>
      <w:r w:rsidR="00D629BB">
        <w:rPr>
          <w:rFonts w:ascii="Times New Roman" w:hAnsi="Times New Roman" w:cs="Times New Roman"/>
          <w:sz w:val="22"/>
          <w:szCs w:val="22"/>
        </w:rPr>
        <w:t>s</w:t>
      </w:r>
      <w:r w:rsidR="00774A1D">
        <w:rPr>
          <w:rFonts w:ascii="Times New Roman" w:hAnsi="Times New Roman" w:cs="Times New Roman"/>
          <w:sz w:val="22"/>
          <w:szCs w:val="22"/>
        </w:rPr>
        <w:t xml:space="preserve"> of federal lawsuits—</w:t>
      </w:r>
      <w:r w:rsidR="00DA0E67">
        <w:rPr>
          <w:rFonts w:ascii="Times New Roman" w:hAnsi="Times New Roman" w:cs="Times New Roman"/>
          <w:sz w:val="22"/>
          <w:szCs w:val="22"/>
        </w:rPr>
        <w:t xml:space="preserve">as </w:t>
      </w:r>
      <w:r w:rsidR="00774A1D">
        <w:rPr>
          <w:rFonts w:ascii="Times New Roman" w:hAnsi="Times New Roman" w:cs="Times New Roman"/>
          <w:sz w:val="22"/>
          <w:szCs w:val="22"/>
        </w:rPr>
        <w:t>revenue generator</w:t>
      </w:r>
      <w:r w:rsidR="00D45BAE">
        <w:rPr>
          <w:rFonts w:ascii="Times New Roman" w:hAnsi="Times New Roman" w:cs="Times New Roman"/>
          <w:sz w:val="22"/>
          <w:szCs w:val="22"/>
        </w:rPr>
        <w:t>s</w:t>
      </w:r>
      <w:r w:rsidR="00774A1D">
        <w:rPr>
          <w:rFonts w:ascii="Times New Roman" w:hAnsi="Times New Roman" w:cs="Times New Roman"/>
          <w:sz w:val="22"/>
          <w:szCs w:val="22"/>
        </w:rPr>
        <w:t xml:space="preserve">, </w:t>
      </w:r>
      <w:r w:rsidR="00200442">
        <w:rPr>
          <w:rFonts w:ascii="Times New Roman" w:hAnsi="Times New Roman" w:cs="Times New Roman"/>
          <w:sz w:val="22"/>
          <w:szCs w:val="22"/>
        </w:rPr>
        <w:t xml:space="preserve">seeking up to $150,000 </w:t>
      </w:r>
      <w:r w:rsidR="00200442" w:rsidRPr="00D45BAE">
        <w:rPr>
          <w:rFonts w:ascii="Times New Roman" w:hAnsi="Times New Roman" w:cs="Times New Roman"/>
          <w:sz w:val="22"/>
          <w:szCs w:val="22"/>
        </w:rPr>
        <w:t>per alleged</w:t>
      </w:r>
      <w:r w:rsidR="00D629BB" w:rsidRPr="00D45BAE">
        <w:rPr>
          <w:rFonts w:ascii="Times New Roman" w:hAnsi="Times New Roman" w:cs="Times New Roman"/>
          <w:sz w:val="22"/>
          <w:szCs w:val="22"/>
        </w:rPr>
        <w:t>ly</w:t>
      </w:r>
      <w:r w:rsidR="00200442" w:rsidRPr="00D45BAE">
        <w:rPr>
          <w:rFonts w:ascii="Times New Roman" w:hAnsi="Times New Roman" w:cs="Times New Roman"/>
          <w:sz w:val="22"/>
          <w:szCs w:val="22"/>
        </w:rPr>
        <w:t xml:space="preserve"> infringing work</w:t>
      </w:r>
      <w:r w:rsidR="00200442">
        <w:rPr>
          <w:rFonts w:ascii="Times New Roman" w:hAnsi="Times New Roman" w:cs="Times New Roman"/>
          <w:sz w:val="22"/>
          <w:szCs w:val="22"/>
        </w:rPr>
        <w:t xml:space="preserve">. </w:t>
      </w:r>
      <w:r w:rsidR="004A292A">
        <w:rPr>
          <w:rFonts w:ascii="Times New Roman" w:hAnsi="Times New Roman" w:cs="Times New Roman"/>
          <w:sz w:val="22"/>
          <w:szCs w:val="22"/>
        </w:rPr>
        <w:t xml:space="preserve"> </w:t>
      </w:r>
      <w:r w:rsidR="00200442">
        <w:rPr>
          <w:rFonts w:ascii="Times New Roman" w:hAnsi="Times New Roman" w:cs="Times New Roman"/>
          <w:sz w:val="22"/>
          <w:szCs w:val="22"/>
        </w:rPr>
        <w:t>All it takes is</w:t>
      </w:r>
      <w:r w:rsidR="005E4BC2" w:rsidRPr="001A1CC9">
        <w:rPr>
          <w:rFonts w:ascii="Times New Roman" w:hAnsi="Times New Roman" w:cs="Times New Roman"/>
          <w:sz w:val="22"/>
          <w:szCs w:val="22"/>
        </w:rPr>
        <w:t xml:space="preserve"> an overlooked image pulled from a Google search or a stock photo website </w:t>
      </w:r>
      <w:r w:rsidR="00200442">
        <w:rPr>
          <w:rFonts w:ascii="Times New Roman" w:hAnsi="Times New Roman" w:cs="Times New Roman"/>
          <w:sz w:val="22"/>
          <w:szCs w:val="22"/>
        </w:rPr>
        <w:t>to</w:t>
      </w:r>
      <w:r w:rsidR="005E4BC2" w:rsidRPr="001A1CC9">
        <w:rPr>
          <w:rFonts w:ascii="Times New Roman" w:hAnsi="Times New Roman" w:cs="Times New Roman"/>
          <w:sz w:val="22"/>
          <w:szCs w:val="22"/>
        </w:rPr>
        <w:t xml:space="preserve"> trigger a demand letter—or worse, a lawsuit—landing on your desk</w:t>
      </w:r>
      <w:r>
        <w:rPr>
          <w:rFonts w:ascii="Times New Roman" w:hAnsi="Times New Roman" w:cs="Times New Roman"/>
          <w:sz w:val="22"/>
          <w:szCs w:val="22"/>
        </w:rPr>
        <w:t>.</w:t>
      </w:r>
      <w:r w:rsidR="00E809DD">
        <w:rPr>
          <w:rFonts w:ascii="Times New Roman" w:hAnsi="Times New Roman" w:cs="Times New Roman"/>
          <w:sz w:val="22"/>
          <w:szCs w:val="22"/>
        </w:rPr>
        <w:t xml:space="preserve">  I</w:t>
      </w:r>
      <w:r w:rsidR="0052230F">
        <w:rPr>
          <w:rFonts w:ascii="Times New Roman" w:hAnsi="Times New Roman" w:cs="Times New Roman"/>
          <w:sz w:val="22"/>
          <w:szCs w:val="22"/>
        </w:rPr>
        <w:t>n certain cases, plaintiff</w:t>
      </w:r>
      <w:r w:rsidR="00797969">
        <w:rPr>
          <w:rFonts w:ascii="Times New Roman" w:hAnsi="Times New Roman" w:cs="Times New Roman"/>
          <w:sz w:val="22"/>
          <w:szCs w:val="22"/>
        </w:rPr>
        <w:t>s</w:t>
      </w:r>
      <w:r w:rsidR="0052230F">
        <w:rPr>
          <w:rFonts w:ascii="Times New Roman" w:hAnsi="Times New Roman" w:cs="Times New Roman"/>
          <w:sz w:val="22"/>
          <w:szCs w:val="22"/>
        </w:rPr>
        <w:t xml:space="preserve"> need not even prove “actual damages</w:t>
      </w:r>
      <w:r w:rsidR="00E809DD">
        <w:rPr>
          <w:rFonts w:ascii="Times New Roman" w:hAnsi="Times New Roman" w:cs="Times New Roman"/>
          <w:sz w:val="22"/>
          <w:szCs w:val="22"/>
        </w:rPr>
        <w:t>.</w:t>
      </w:r>
      <w:r w:rsidR="0052230F">
        <w:rPr>
          <w:rFonts w:ascii="Times New Roman" w:hAnsi="Times New Roman" w:cs="Times New Roman"/>
          <w:sz w:val="22"/>
          <w:szCs w:val="22"/>
        </w:rPr>
        <w:t>”</w:t>
      </w:r>
      <w:r w:rsidR="0052230F">
        <w:rPr>
          <w:rStyle w:val="FootnoteReference"/>
          <w:rFonts w:ascii="Times New Roman" w:hAnsi="Times New Roman" w:cs="Times New Roman"/>
          <w:sz w:val="22"/>
          <w:szCs w:val="22"/>
        </w:rPr>
        <w:footnoteReference w:id="1"/>
      </w:r>
    </w:p>
    <w:p w14:paraId="3C455EAD" w14:textId="43C10471" w:rsidR="00AA20B5" w:rsidRDefault="004C0CD9" w:rsidP="001A1CC9">
      <w:pPr>
        <w:jc w:val="both"/>
        <w:rPr>
          <w:rFonts w:ascii="Times New Roman" w:hAnsi="Times New Roman" w:cs="Times New Roman"/>
          <w:sz w:val="22"/>
          <w:szCs w:val="22"/>
        </w:rPr>
      </w:pPr>
      <w:r>
        <w:rPr>
          <w:rFonts w:ascii="Times New Roman" w:hAnsi="Times New Roman" w:cs="Times New Roman"/>
          <w:sz w:val="22"/>
          <w:szCs w:val="22"/>
        </w:rPr>
        <w:t>A</w:t>
      </w:r>
      <w:r w:rsidR="009F62FA">
        <w:rPr>
          <w:rFonts w:ascii="Times New Roman" w:hAnsi="Times New Roman" w:cs="Times New Roman"/>
          <w:sz w:val="22"/>
          <w:szCs w:val="22"/>
        </w:rPr>
        <w:t>dvances in AI and reverse-image search technology have dramatically change</w:t>
      </w:r>
      <w:r w:rsidR="009D2D60">
        <w:rPr>
          <w:rFonts w:ascii="Times New Roman" w:hAnsi="Times New Roman" w:cs="Times New Roman"/>
          <w:sz w:val="22"/>
          <w:szCs w:val="22"/>
        </w:rPr>
        <w:t>d</w:t>
      </w:r>
      <w:r w:rsidR="009F62FA">
        <w:rPr>
          <w:rFonts w:ascii="Times New Roman" w:hAnsi="Times New Roman" w:cs="Times New Roman"/>
          <w:sz w:val="22"/>
          <w:szCs w:val="22"/>
        </w:rPr>
        <w:t xml:space="preserve"> the </w:t>
      </w:r>
      <w:r w:rsidR="009F62FA" w:rsidRPr="004C0CD9">
        <w:rPr>
          <w:rFonts w:ascii="Times New Roman" w:hAnsi="Times New Roman" w:cs="Times New Roman"/>
          <w:b/>
          <w:bCs/>
          <w:i/>
          <w:iCs/>
          <w:sz w:val="22"/>
          <w:szCs w:val="22"/>
        </w:rPr>
        <w:t>economics</w:t>
      </w:r>
      <w:r w:rsidR="009F62FA">
        <w:rPr>
          <w:rFonts w:ascii="Times New Roman" w:hAnsi="Times New Roman" w:cs="Times New Roman"/>
          <w:sz w:val="22"/>
          <w:szCs w:val="22"/>
        </w:rPr>
        <w:t xml:space="preserve"> of copyright infringement “policing.”</w:t>
      </w:r>
      <w:r w:rsidR="004E5914">
        <w:rPr>
          <w:rStyle w:val="FootnoteReference"/>
          <w:rFonts w:ascii="Times New Roman" w:hAnsi="Times New Roman" w:cs="Times New Roman"/>
          <w:sz w:val="22"/>
          <w:szCs w:val="22"/>
        </w:rPr>
        <w:footnoteReference w:id="2"/>
      </w:r>
      <w:r w:rsidR="00D85C2A">
        <w:rPr>
          <w:rFonts w:ascii="Times New Roman" w:hAnsi="Times New Roman" w:cs="Times New Roman"/>
          <w:sz w:val="22"/>
          <w:szCs w:val="22"/>
        </w:rPr>
        <w:t xml:space="preserve"> </w:t>
      </w:r>
      <w:r w:rsidR="00797969">
        <w:rPr>
          <w:rFonts w:ascii="Times New Roman" w:hAnsi="Times New Roman" w:cs="Times New Roman"/>
          <w:sz w:val="22"/>
          <w:szCs w:val="22"/>
        </w:rPr>
        <w:t xml:space="preserve"> U</w:t>
      </w:r>
      <w:r w:rsidR="00D85C2A">
        <w:rPr>
          <w:rFonts w:ascii="Times New Roman" w:hAnsi="Times New Roman" w:cs="Times New Roman"/>
          <w:sz w:val="22"/>
          <w:szCs w:val="22"/>
        </w:rPr>
        <w:t xml:space="preserve">nlike </w:t>
      </w:r>
      <w:r w:rsidR="00D85C2A" w:rsidRPr="00D85C2A">
        <w:rPr>
          <w:rFonts w:ascii="Times New Roman" w:hAnsi="Times New Roman" w:cs="Times New Roman"/>
          <w:sz w:val="22"/>
          <w:szCs w:val="22"/>
        </w:rPr>
        <w:t>earlier search technologies that relied on exact matches</w:t>
      </w:r>
      <w:r w:rsidR="00385AC7">
        <w:rPr>
          <w:rFonts w:ascii="Times New Roman" w:hAnsi="Times New Roman" w:cs="Times New Roman"/>
          <w:sz w:val="22"/>
          <w:szCs w:val="22"/>
        </w:rPr>
        <w:t xml:space="preserve">, these modern systems </w:t>
      </w:r>
      <w:r w:rsidR="00385AC7" w:rsidRPr="00385AC7">
        <w:rPr>
          <w:rFonts w:ascii="Times New Roman" w:hAnsi="Times New Roman" w:cs="Times New Roman"/>
          <w:sz w:val="22"/>
          <w:szCs w:val="22"/>
        </w:rPr>
        <w:t xml:space="preserve">identify copyrighted content even when it has </w:t>
      </w:r>
      <w:r w:rsidR="00385AC7">
        <w:rPr>
          <w:rFonts w:ascii="Times New Roman" w:hAnsi="Times New Roman" w:cs="Times New Roman"/>
          <w:sz w:val="22"/>
          <w:szCs w:val="22"/>
        </w:rPr>
        <w:t xml:space="preserve">subsequently </w:t>
      </w:r>
      <w:r w:rsidR="00385AC7" w:rsidRPr="00385AC7">
        <w:rPr>
          <w:rFonts w:ascii="Times New Roman" w:hAnsi="Times New Roman" w:cs="Times New Roman"/>
          <w:sz w:val="22"/>
          <w:szCs w:val="22"/>
        </w:rPr>
        <w:t>been cropped, resized, color-adjusted, embedded within other content, or otherwise modified.</w:t>
      </w:r>
      <w:r w:rsidR="004E5914">
        <w:rPr>
          <w:rStyle w:val="FootnoteReference"/>
          <w:rFonts w:ascii="Times New Roman" w:hAnsi="Times New Roman" w:cs="Times New Roman"/>
          <w:sz w:val="22"/>
          <w:szCs w:val="22"/>
        </w:rPr>
        <w:footnoteReference w:id="3"/>
      </w:r>
    </w:p>
    <w:p w14:paraId="48459CDE" w14:textId="460B5840" w:rsidR="00385AC7" w:rsidRDefault="00463DE1" w:rsidP="001A1CC9">
      <w:pPr>
        <w:jc w:val="both"/>
        <w:rPr>
          <w:rFonts w:ascii="Times New Roman" w:hAnsi="Times New Roman" w:cs="Times New Roman"/>
          <w:sz w:val="22"/>
          <w:szCs w:val="22"/>
        </w:rPr>
      </w:pPr>
      <w:r>
        <w:rPr>
          <w:rFonts w:ascii="Times New Roman" w:hAnsi="Times New Roman" w:cs="Times New Roman"/>
          <w:sz w:val="22"/>
          <w:szCs w:val="22"/>
        </w:rPr>
        <w:t>The result?</w:t>
      </w:r>
      <w:r w:rsidR="009D2D60">
        <w:rPr>
          <w:rFonts w:ascii="Times New Roman" w:hAnsi="Times New Roman" w:cs="Times New Roman"/>
          <w:sz w:val="22"/>
          <w:szCs w:val="22"/>
        </w:rPr>
        <w:t xml:space="preserve"> </w:t>
      </w:r>
      <w:r>
        <w:rPr>
          <w:rFonts w:ascii="Times New Roman" w:hAnsi="Times New Roman" w:cs="Times New Roman"/>
          <w:sz w:val="22"/>
          <w:szCs w:val="22"/>
        </w:rPr>
        <w:t xml:space="preserve"> </w:t>
      </w:r>
      <w:r w:rsidR="00E01B97">
        <w:rPr>
          <w:rFonts w:ascii="Times New Roman" w:hAnsi="Times New Roman" w:cs="Times New Roman"/>
          <w:sz w:val="22"/>
          <w:szCs w:val="22"/>
        </w:rPr>
        <w:t>P</w:t>
      </w:r>
      <w:r w:rsidR="009D2D60" w:rsidRPr="009D2D60">
        <w:rPr>
          <w:rFonts w:ascii="Times New Roman" w:hAnsi="Times New Roman" w:cs="Times New Roman"/>
          <w:sz w:val="22"/>
          <w:szCs w:val="22"/>
        </w:rPr>
        <w:t>laintiffs and copyright-enforcement agencies are increasingly able to detect and pursue alleged infringements that might previously have gone unnoticed</w:t>
      </w:r>
      <w:r w:rsidR="009A357D">
        <w:rPr>
          <w:rFonts w:ascii="Times New Roman" w:hAnsi="Times New Roman" w:cs="Times New Roman"/>
          <w:sz w:val="22"/>
          <w:szCs w:val="22"/>
        </w:rPr>
        <w:t xml:space="preserve">, and at lower </w:t>
      </w:r>
      <w:r w:rsidR="009A357D" w:rsidRPr="009A357D">
        <w:rPr>
          <w:rFonts w:ascii="Times New Roman" w:hAnsi="Times New Roman" w:cs="Times New Roman"/>
          <w:sz w:val="22"/>
          <w:szCs w:val="22"/>
        </w:rPr>
        <w:t>enforcement costs</w:t>
      </w:r>
      <w:r w:rsidR="009A357D">
        <w:rPr>
          <w:rFonts w:ascii="Times New Roman" w:hAnsi="Times New Roman" w:cs="Times New Roman"/>
          <w:sz w:val="22"/>
          <w:szCs w:val="22"/>
        </w:rPr>
        <w:t>.</w:t>
      </w:r>
    </w:p>
    <w:p w14:paraId="2282427F" w14:textId="102799AE" w:rsidR="009F62FA" w:rsidRDefault="004C0CD9" w:rsidP="001A1CC9">
      <w:pPr>
        <w:jc w:val="both"/>
        <w:rPr>
          <w:rFonts w:ascii="Times New Roman" w:hAnsi="Times New Roman" w:cs="Times New Roman"/>
          <w:sz w:val="22"/>
          <w:szCs w:val="22"/>
        </w:rPr>
      </w:pPr>
      <w:r>
        <w:rPr>
          <w:rFonts w:ascii="Times New Roman" w:hAnsi="Times New Roman" w:cs="Times New Roman"/>
          <w:sz w:val="22"/>
          <w:szCs w:val="22"/>
        </w:rPr>
        <w:t>In turn, m</w:t>
      </w:r>
      <w:r w:rsidR="009A357D">
        <w:rPr>
          <w:rFonts w:ascii="Times New Roman" w:hAnsi="Times New Roman" w:cs="Times New Roman"/>
          <w:sz w:val="22"/>
          <w:szCs w:val="22"/>
        </w:rPr>
        <w:t xml:space="preserve">any organizations are </w:t>
      </w:r>
      <w:r w:rsidR="00820814">
        <w:rPr>
          <w:rFonts w:ascii="Times New Roman" w:hAnsi="Times New Roman" w:cs="Times New Roman"/>
          <w:sz w:val="22"/>
          <w:szCs w:val="22"/>
        </w:rPr>
        <w:t xml:space="preserve">on the receiving end of a </w:t>
      </w:r>
      <w:r w:rsidR="009D2D60" w:rsidRPr="009D2D60">
        <w:rPr>
          <w:rFonts w:ascii="Times New Roman" w:hAnsi="Times New Roman" w:cs="Times New Roman"/>
          <w:sz w:val="22"/>
          <w:szCs w:val="22"/>
        </w:rPr>
        <w:t>significant</w:t>
      </w:r>
      <w:r w:rsidR="00F738F4">
        <w:rPr>
          <w:rFonts w:ascii="Times New Roman" w:hAnsi="Times New Roman" w:cs="Times New Roman"/>
          <w:sz w:val="22"/>
          <w:szCs w:val="22"/>
        </w:rPr>
        <w:t>ly</w:t>
      </w:r>
      <w:r w:rsidR="009D2D60" w:rsidRPr="009D2D60">
        <w:rPr>
          <w:rFonts w:ascii="Times New Roman" w:hAnsi="Times New Roman" w:cs="Times New Roman"/>
          <w:sz w:val="22"/>
          <w:szCs w:val="22"/>
        </w:rPr>
        <w:t xml:space="preserve"> increase</w:t>
      </w:r>
      <w:r w:rsidR="00F738F4">
        <w:rPr>
          <w:rFonts w:ascii="Times New Roman" w:hAnsi="Times New Roman" w:cs="Times New Roman"/>
          <w:sz w:val="22"/>
          <w:szCs w:val="22"/>
        </w:rPr>
        <w:t>d</w:t>
      </w:r>
      <w:r w:rsidR="00385AC7">
        <w:rPr>
          <w:rFonts w:ascii="Times New Roman" w:hAnsi="Times New Roman" w:cs="Times New Roman"/>
          <w:sz w:val="22"/>
          <w:szCs w:val="22"/>
        </w:rPr>
        <w:t xml:space="preserve"> number of </w:t>
      </w:r>
      <w:r w:rsidR="009D2D60" w:rsidRPr="009D2D60">
        <w:rPr>
          <w:rFonts w:ascii="Times New Roman" w:hAnsi="Times New Roman" w:cs="Times New Roman"/>
          <w:sz w:val="22"/>
          <w:szCs w:val="22"/>
        </w:rPr>
        <w:t xml:space="preserve">demand letters, licensing claims, and infringement actions targeting </w:t>
      </w:r>
      <w:r w:rsidR="00820814">
        <w:rPr>
          <w:rFonts w:ascii="Times New Roman" w:hAnsi="Times New Roman" w:cs="Times New Roman"/>
          <w:sz w:val="22"/>
          <w:szCs w:val="22"/>
        </w:rPr>
        <w:t xml:space="preserve">the use of </w:t>
      </w:r>
      <w:r w:rsidR="009D2D60" w:rsidRPr="009D2D60">
        <w:rPr>
          <w:rFonts w:ascii="Times New Roman" w:hAnsi="Times New Roman" w:cs="Times New Roman"/>
          <w:sz w:val="22"/>
          <w:szCs w:val="22"/>
        </w:rPr>
        <w:t xml:space="preserve">images, videos, or other copyrighted materials on websites, marketing materials, social media channels, and online marketplaces without proper authorization. </w:t>
      </w:r>
      <w:r w:rsidR="009D2D60">
        <w:rPr>
          <w:rFonts w:ascii="Times New Roman" w:hAnsi="Times New Roman" w:cs="Times New Roman"/>
          <w:sz w:val="22"/>
          <w:szCs w:val="22"/>
        </w:rPr>
        <w:t xml:space="preserve"> </w:t>
      </w:r>
      <w:r w:rsidR="00820814">
        <w:rPr>
          <w:rFonts w:ascii="Times New Roman" w:hAnsi="Times New Roman" w:cs="Times New Roman"/>
          <w:sz w:val="22"/>
          <w:szCs w:val="22"/>
        </w:rPr>
        <w:t xml:space="preserve">Particularly for companies engaged in </w:t>
      </w:r>
      <w:r w:rsidR="00820814" w:rsidRPr="00820814">
        <w:rPr>
          <w:rFonts w:ascii="Times New Roman" w:hAnsi="Times New Roman" w:cs="Times New Roman"/>
          <w:sz w:val="22"/>
          <w:szCs w:val="22"/>
        </w:rPr>
        <w:t>digital marketing and online commerce</w:t>
      </w:r>
      <w:r w:rsidR="00820814">
        <w:rPr>
          <w:rFonts w:ascii="Times New Roman" w:hAnsi="Times New Roman" w:cs="Times New Roman"/>
          <w:sz w:val="22"/>
          <w:szCs w:val="22"/>
        </w:rPr>
        <w:t xml:space="preserve">, this makes </w:t>
      </w:r>
      <w:r w:rsidR="009D2D60" w:rsidRPr="009D2D60">
        <w:rPr>
          <w:rFonts w:ascii="Times New Roman" w:hAnsi="Times New Roman" w:cs="Times New Roman"/>
          <w:sz w:val="22"/>
          <w:szCs w:val="22"/>
        </w:rPr>
        <w:t xml:space="preserve">proactive copyright-compliance practices more important than ever </w:t>
      </w:r>
      <w:r w:rsidR="00820814">
        <w:rPr>
          <w:rFonts w:ascii="Times New Roman" w:hAnsi="Times New Roman" w:cs="Times New Roman"/>
          <w:sz w:val="22"/>
          <w:szCs w:val="22"/>
        </w:rPr>
        <w:t>before.</w:t>
      </w:r>
    </w:p>
    <w:p w14:paraId="61D78C21" w14:textId="59640AE9" w:rsidR="00AA20B5" w:rsidRPr="00AA20B5" w:rsidRDefault="00AA20B5" w:rsidP="001A1CC9">
      <w:pPr>
        <w:jc w:val="both"/>
        <w:rPr>
          <w:rFonts w:ascii="Times New Roman" w:hAnsi="Times New Roman" w:cs="Times New Roman"/>
          <w:b/>
          <w:bCs/>
          <w:i/>
          <w:iCs/>
          <w:sz w:val="22"/>
          <w:szCs w:val="22"/>
        </w:rPr>
      </w:pPr>
      <w:r w:rsidRPr="00AA20B5">
        <w:rPr>
          <w:rFonts w:ascii="Times New Roman" w:hAnsi="Times New Roman" w:cs="Times New Roman"/>
          <w:b/>
          <w:bCs/>
          <w:i/>
          <w:iCs/>
          <w:sz w:val="22"/>
          <w:szCs w:val="22"/>
        </w:rPr>
        <w:t>Take a Proactive Approach</w:t>
      </w:r>
      <w:r>
        <w:rPr>
          <w:rFonts w:ascii="Times New Roman" w:hAnsi="Times New Roman" w:cs="Times New Roman"/>
          <w:b/>
          <w:bCs/>
          <w:i/>
          <w:iCs/>
          <w:sz w:val="22"/>
          <w:szCs w:val="22"/>
        </w:rPr>
        <w:t>.</w:t>
      </w:r>
    </w:p>
    <w:p w14:paraId="45D66793" w14:textId="5B5AD3FC" w:rsidR="00AA20B5" w:rsidRDefault="00CF3145" w:rsidP="001A1CC9">
      <w:pPr>
        <w:jc w:val="both"/>
        <w:rPr>
          <w:rFonts w:ascii="Times New Roman" w:hAnsi="Times New Roman" w:cs="Times New Roman"/>
          <w:sz w:val="22"/>
          <w:szCs w:val="22"/>
        </w:rPr>
      </w:pPr>
      <w:r>
        <w:rPr>
          <w:rFonts w:ascii="Times New Roman" w:hAnsi="Times New Roman" w:cs="Times New Roman"/>
          <w:sz w:val="22"/>
          <w:szCs w:val="22"/>
        </w:rPr>
        <w:t>While navigating copyright law in the digital age</w:t>
      </w:r>
      <w:r w:rsidR="00820814">
        <w:rPr>
          <w:rFonts w:ascii="Times New Roman" w:hAnsi="Times New Roman" w:cs="Times New Roman"/>
          <w:sz w:val="22"/>
          <w:szCs w:val="22"/>
        </w:rPr>
        <w:t xml:space="preserve"> may seem overwhelming at first</w:t>
      </w:r>
      <w:r>
        <w:rPr>
          <w:rFonts w:ascii="Times New Roman" w:hAnsi="Times New Roman" w:cs="Times New Roman"/>
          <w:sz w:val="22"/>
          <w:szCs w:val="22"/>
        </w:rPr>
        <w:t xml:space="preserve">, </w:t>
      </w:r>
      <w:r w:rsidR="00820814">
        <w:rPr>
          <w:rFonts w:ascii="Times New Roman" w:hAnsi="Times New Roman" w:cs="Times New Roman"/>
          <w:sz w:val="22"/>
          <w:szCs w:val="22"/>
        </w:rPr>
        <w:t xml:space="preserve">certain best practices for </w:t>
      </w:r>
      <w:r>
        <w:rPr>
          <w:rFonts w:ascii="Times New Roman" w:hAnsi="Times New Roman" w:cs="Times New Roman"/>
          <w:sz w:val="22"/>
          <w:szCs w:val="22"/>
        </w:rPr>
        <w:t>compliance</w:t>
      </w:r>
      <w:r w:rsidR="00820814">
        <w:rPr>
          <w:rFonts w:ascii="Times New Roman" w:hAnsi="Times New Roman" w:cs="Times New Roman"/>
          <w:sz w:val="22"/>
          <w:szCs w:val="22"/>
        </w:rPr>
        <w:t xml:space="preserve"> can serve to protect </w:t>
      </w:r>
      <w:r w:rsidR="00820814" w:rsidRPr="00820814">
        <w:rPr>
          <w:rFonts w:ascii="Times New Roman" w:hAnsi="Times New Roman" w:cs="Times New Roman"/>
          <w:sz w:val="22"/>
          <w:szCs w:val="22"/>
        </w:rPr>
        <w:t>against slip-ups that may otherwise prove to be costly if ignored or left unaddressed.</w:t>
      </w:r>
      <w:r w:rsidR="00AA20B5">
        <w:rPr>
          <w:rFonts w:ascii="Times New Roman" w:hAnsi="Times New Roman" w:cs="Times New Roman"/>
          <w:sz w:val="22"/>
          <w:szCs w:val="22"/>
        </w:rPr>
        <w:t xml:space="preserve">  </w:t>
      </w:r>
      <w:r w:rsidR="00EE17AF">
        <w:rPr>
          <w:rFonts w:ascii="Times New Roman" w:hAnsi="Times New Roman" w:cs="Times New Roman"/>
          <w:sz w:val="22"/>
          <w:szCs w:val="22"/>
        </w:rPr>
        <w:t>T</w:t>
      </w:r>
      <w:r w:rsidR="00E660C7" w:rsidRPr="002D7A6F">
        <w:rPr>
          <w:rFonts w:ascii="Times New Roman" w:hAnsi="Times New Roman" w:cs="Times New Roman"/>
          <w:sz w:val="22"/>
          <w:szCs w:val="22"/>
        </w:rPr>
        <w:t>aking a proactive approach can help identify potential issues before they develop into disputes or legal claims.</w:t>
      </w:r>
      <w:r w:rsidR="004C0CD9">
        <w:rPr>
          <w:rFonts w:ascii="Times New Roman" w:hAnsi="Times New Roman" w:cs="Times New Roman"/>
          <w:sz w:val="22"/>
          <w:szCs w:val="22"/>
        </w:rPr>
        <w:t xml:space="preserve">  To this end, consider the following:</w:t>
      </w:r>
    </w:p>
    <w:p w14:paraId="16F6CB64" w14:textId="77777777" w:rsidR="004C0CD9" w:rsidRDefault="00F738F4" w:rsidP="00B31121">
      <w:pPr>
        <w:pStyle w:val="ListParagraph"/>
        <w:numPr>
          <w:ilvl w:val="0"/>
          <w:numId w:val="2"/>
        </w:numPr>
        <w:jc w:val="both"/>
        <w:rPr>
          <w:rFonts w:ascii="Times New Roman" w:hAnsi="Times New Roman" w:cs="Times New Roman"/>
          <w:sz w:val="22"/>
          <w:szCs w:val="22"/>
        </w:rPr>
      </w:pPr>
      <w:r w:rsidRPr="00AA20B5">
        <w:rPr>
          <w:rFonts w:ascii="Times New Roman" w:hAnsi="Times New Roman" w:cs="Times New Roman"/>
          <w:sz w:val="22"/>
          <w:szCs w:val="22"/>
        </w:rPr>
        <w:t>B</w:t>
      </w:r>
      <w:r w:rsidR="002D7A6F" w:rsidRPr="00AA20B5">
        <w:rPr>
          <w:rFonts w:ascii="Times New Roman" w:hAnsi="Times New Roman" w:cs="Times New Roman"/>
          <w:sz w:val="22"/>
          <w:szCs w:val="22"/>
        </w:rPr>
        <w:t xml:space="preserve">usinesses that use images, videos, audio recordings, or other creative content </w:t>
      </w:r>
      <w:r w:rsidR="00B31121">
        <w:rPr>
          <w:rFonts w:ascii="Times New Roman" w:hAnsi="Times New Roman" w:cs="Times New Roman"/>
          <w:sz w:val="22"/>
          <w:szCs w:val="22"/>
        </w:rPr>
        <w:t>for commercial purposes</w:t>
      </w:r>
      <w:r w:rsidR="004C0CD9">
        <w:rPr>
          <w:rFonts w:ascii="Times New Roman" w:hAnsi="Times New Roman" w:cs="Times New Roman"/>
          <w:sz w:val="22"/>
          <w:szCs w:val="22"/>
        </w:rPr>
        <w:t xml:space="preserve"> (e.g., advertising and marketing)</w:t>
      </w:r>
      <w:r w:rsidR="00B31121">
        <w:rPr>
          <w:rFonts w:ascii="Times New Roman" w:hAnsi="Times New Roman" w:cs="Times New Roman"/>
          <w:sz w:val="22"/>
          <w:szCs w:val="22"/>
        </w:rPr>
        <w:t xml:space="preserve"> </w:t>
      </w:r>
      <w:r w:rsidR="00B31121" w:rsidRPr="00116BB4">
        <w:rPr>
          <w:rFonts w:ascii="Times New Roman" w:hAnsi="Times New Roman" w:cs="Times New Roman"/>
          <w:sz w:val="22"/>
          <w:szCs w:val="22"/>
        </w:rPr>
        <w:t>should proactively conduct an internal audit of those materials</w:t>
      </w:r>
      <w:r w:rsidR="00B31121">
        <w:rPr>
          <w:rFonts w:ascii="Times New Roman" w:hAnsi="Times New Roman" w:cs="Times New Roman"/>
          <w:sz w:val="22"/>
          <w:szCs w:val="22"/>
        </w:rPr>
        <w:t xml:space="preserve"> </w:t>
      </w:r>
      <w:r w:rsidR="004C0CD9">
        <w:rPr>
          <w:rFonts w:ascii="Times New Roman" w:hAnsi="Times New Roman" w:cs="Times New Roman"/>
          <w:sz w:val="22"/>
          <w:szCs w:val="22"/>
        </w:rPr>
        <w:t xml:space="preserve">to determine </w:t>
      </w:r>
      <w:r w:rsidR="00B31121">
        <w:rPr>
          <w:rFonts w:ascii="Times New Roman" w:hAnsi="Times New Roman" w:cs="Times New Roman"/>
          <w:sz w:val="22"/>
          <w:szCs w:val="22"/>
        </w:rPr>
        <w:t xml:space="preserve">if they were </w:t>
      </w:r>
      <w:r w:rsidR="002D7A6F" w:rsidRPr="00B31121">
        <w:rPr>
          <w:rFonts w:ascii="Times New Roman" w:hAnsi="Times New Roman" w:cs="Times New Roman"/>
          <w:sz w:val="22"/>
          <w:szCs w:val="22"/>
        </w:rPr>
        <w:t>obtained from sources such as internet searches, stock photo websites, or third-party platforms</w:t>
      </w:r>
      <w:r w:rsidR="00B31121">
        <w:rPr>
          <w:rFonts w:ascii="Times New Roman" w:hAnsi="Times New Roman" w:cs="Times New Roman"/>
          <w:sz w:val="22"/>
          <w:szCs w:val="22"/>
        </w:rPr>
        <w:t>.</w:t>
      </w:r>
      <w:r w:rsidR="00116BB4" w:rsidRPr="00B31121">
        <w:rPr>
          <w:rFonts w:ascii="Times New Roman" w:hAnsi="Times New Roman" w:cs="Times New Roman"/>
          <w:sz w:val="22"/>
          <w:szCs w:val="22"/>
        </w:rPr>
        <w:t xml:space="preserve"> </w:t>
      </w:r>
      <w:r w:rsidR="004C0CD9">
        <w:rPr>
          <w:rFonts w:ascii="Times New Roman" w:hAnsi="Times New Roman" w:cs="Times New Roman"/>
          <w:sz w:val="22"/>
          <w:szCs w:val="22"/>
        </w:rPr>
        <w:t xml:space="preserve"> If so, c</w:t>
      </w:r>
      <w:r w:rsidR="002D7A6F" w:rsidRPr="00B31121">
        <w:rPr>
          <w:rFonts w:ascii="Times New Roman" w:hAnsi="Times New Roman" w:cs="Times New Roman"/>
          <w:sz w:val="22"/>
          <w:szCs w:val="22"/>
        </w:rPr>
        <w:t xml:space="preserve">onfirm </w:t>
      </w:r>
      <w:r w:rsidR="00116BB4" w:rsidRPr="00B31121">
        <w:rPr>
          <w:rFonts w:ascii="Times New Roman" w:hAnsi="Times New Roman" w:cs="Times New Roman"/>
          <w:sz w:val="22"/>
          <w:szCs w:val="22"/>
        </w:rPr>
        <w:t>your business</w:t>
      </w:r>
      <w:r w:rsidR="002D7A6F" w:rsidRPr="00B31121">
        <w:rPr>
          <w:rFonts w:ascii="Times New Roman" w:hAnsi="Times New Roman" w:cs="Times New Roman"/>
          <w:sz w:val="22"/>
          <w:szCs w:val="22"/>
        </w:rPr>
        <w:t xml:space="preserve"> possess</w:t>
      </w:r>
      <w:r w:rsidR="00116BB4" w:rsidRPr="00B31121">
        <w:rPr>
          <w:rFonts w:ascii="Times New Roman" w:hAnsi="Times New Roman" w:cs="Times New Roman"/>
          <w:sz w:val="22"/>
          <w:szCs w:val="22"/>
        </w:rPr>
        <w:t>es</w:t>
      </w:r>
      <w:r w:rsidR="002D7A6F" w:rsidRPr="00B31121">
        <w:rPr>
          <w:rFonts w:ascii="Times New Roman" w:hAnsi="Times New Roman" w:cs="Times New Roman"/>
          <w:sz w:val="22"/>
          <w:szCs w:val="22"/>
        </w:rPr>
        <w:t xml:space="preserve"> valid licenses, permissions, or other authorization for each copyrighted work </w:t>
      </w:r>
      <w:r w:rsidR="00116BB4" w:rsidRPr="00B31121">
        <w:rPr>
          <w:rFonts w:ascii="Times New Roman" w:hAnsi="Times New Roman" w:cs="Times New Roman"/>
          <w:sz w:val="22"/>
          <w:szCs w:val="22"/>
        </w:rPr>
        <w:t>being</w:t>
      </w:r>
      <w:r w:rsidR="002D7A6F" w:rsidRPr="00B31121">
        <w:rPr>
          <w:rFonts w:ascii="Times New Roman" w:hAnsi="Times New Roman" w:cs="Times New Roman"/>
          <w:sz w:val="22"/>
          <w:szCs w:val="22"/>
        </w:rPr>
        <w:t xml:space="preserve"> use</w:t>
      </w:r>
      <w:r w:rsidR="00116BB4" w:rsidRPr="00B31121">
        <w:rPr>
          <w:rFonts w:ascii="Times New Roman" w:hAnsi="Times New Roman" w:cs="Times New Roman"/>
          <w:sz w:val="22"/>
          <w:szCs w:val="22"/>
        </w:rPr>
        <w:t>d</w:t>
      </w:r>
      <w:r w:rsidR="002D7A6F" w:rsidRPr="00B31121">
        <w:rPr>
          <w:rFonts w:ascii="Times New Roman" w:hAnsi="Times New Roman" w:cs="Times New Roman"/>
          <w:sz w:val="22"/>
          <w:szCs w:val="22"/>
        </w:rPr>
        <w:t>.</w:t>
      </w:r>
    </w:p>
    <w:p w14:paraId="64571A53" w14:textId="77777777" w:rsidR="00E74B7F" w:rsidRDefault="00E74B7F" w:rsidP="00E74B7F">
      <w:pPr>
        <w:pStyle w:val="ListParagraph"/>
        <w:jc w:val="both"/>
        <w:rPr>
          <w:rFonts w:ascii="Times New Roman" w:hAnsi="Times New Roman" w:cs="Times New Roman"/>
          <w:sz w:val="22"/>
          <w:szCs w:val="22"/>
        </w:rPr>
      </w:pPr>
    </w:p>
    <w:p w14:paraId="590148F3" w14:textId="6892EA09" w:rsidR="002D7A6F" w:rsidRDefault="004C0CD9" w:rsidP="00B31121">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lastRenderedPageBreak/>
        <w:t>P</w:t>
      </w:r>
      <w:r w:rsidR="00E660C7" w:rsidRPr="00B31121">
        <w:rPr>
          <w:rFonts w:ascii="Times New Roman" w:hAnsi="Times New Roman" w:cs="Times New Roman"/>
          <w:sz w:val="22"/>
          <w:szCs w:val="22"/>
        </w:rPr>
        <w:t>reserve all</w:t>
      </w:r>
      <w:r w:rsidR="002D7A6F" w:rsidRPr="00B31121">
        <w:rPr>
          <w:rFonts w:ascii="Times New Roman" w:hAnsi="Times New Roman" w:cs="Times New Roman"/>
          <w:sz w:val="22"/>
          <w:szCs w:val="22"/>
        </w:rPr>
        <w:t xml:space="preserve"> relevant records relating to </w:t>
      </w:r>
      <w:r w:rsidR="00E660C7" w:rsidRPr="00B31121">
        <w:rPr>
          <w:rFonts w:ascii="Times New Roman" w:hAnsi="Times New Roman" w:cs="Times New Roman"/>
          <w:sz w:val="22"/>
          <w:szCs w:val="22"/>
        </w:rPr>
        <w:t>such</w:t>
      </w:r>
      <w:r w:rsidR="002D7A6F" w:rsidRPr="00B31121">
        <w:rPr>
          <w:rFonts w:ascii="Times New Roman" w:hAnsi="Times New Roman" w:cs="Times New Roman"/>
          <w:sz w:val="22"/>
          <w:szCs w:val="22"/>
        </w:rPr>
        <w:t xml:space="preserve"> content and its use, including</w:t>
      </w:r>
      <w:r w:rsidR="000B11BD" w:rsidRPr="00B31121">
        <w:rPr>
          <w:rFonts w:ascii="Times New Roman" w:hAnsi="Times New Roman" w:cs="Times New Roman"/>
          <w:sz w:val="22"/>
          <w:szCs w:val="22"/>
        </w:rPr>
        <w:t>, but not limited to, the dates on which such content was initially posted and</w:t>
      </w:r>
      <w:r w:rsidR="002D7A6F" w:rsidRPr="00B31121">
        <w:rPr>
          <w:rFonts w:ascii="Times New Roman" w:hAnsi="Times New Roman" w:cs="Times New Roman"/>
          <w:sz w:val="22"/>
          <w:szCs w:val="22"/>
        </w:rPr>
        <w:t xml:space="preserve"> any available licensing documentation, communications, or screenshots</w:t>
      </w:r>
      <w:r w:rsidR="00116BB4" w:rsidRPr="00B31121">
        <w:rPr>
          <w:rFonts w:ascii="Times New Roman" w:hAnsi="Times New Roman" w:cs="Times New Roman"/>
          <w:sz w:val="22"/>
          <w:szCs w:val="22"/>
        </w:rPr>
        <w:t>.  This will be pivotal</w:t>
      </w:r>
      <w:r w:rsidR="002D7A6F" w:rsidRPr="00B31121">
        <w:rPr>
          <w:rFonts w:ascii="Times New Roman" w:hAnsi="Times New Roman" w:cs="Times New Roman"/>
          <w:sz w:val="22"/>
          <w:szCs w:val="22"/>
        </w:rPr>
        <w:t xml:space="preserve"> </w:t>
      </w:r>
      <w:r w:rsidR="00116BB4" w:rsidRPr="00B31121">
        <w:rPr>
          <w:rFonts w:ascii="Times New Roman" w:hAnsi="Times New Roman" w:cs="Times New Roman"/>
          <w:sz w:val="22"/>
          <w:szCs w:val="22"/>
        </w:rPr>
        <w:t>if</w:t>
      </w:r>
      <w:r w:rsidR="002D7A6F" w:rsidRPr="00B31121">
        <w:rPr>
          <w:rFonts w:ascii="Times New Roman" w:hAnsi="Times New Roman" w:cs="Times New Roman"/>
          <w:sz w:val="22"/>
          <w:szCs w:val="22"/>
        </w:rPr>
        <w:t xml:space="preserve"> questions arise later regarding ownership or authorization.</w:t>
      </w:r>
    </w:p>
    <w:p w14:paraId="78BA57CD" w14:textId="77777777" w:rsidR="004C21B7" w:rsidRPr="00B31121" w:rsidRDefault="004C21B7" w:rsidP="004C21B7">
      <w:pPr>
        <w:pStyle w:val="ListParagraph"/>
        <w:jc w:val="both"/>
        <w:rPr>
          <w:rFonts w:ascii="Times New Roman" w:hAnsi="Times New Roman" w:cs="Times New Roman"/>
          <w:sz w:val="22"/>
          <w:szCs w:val="22"/>
        </w:rPr>
      </w:pPr>
    </w:p>
    <w:p w14:paraId="2EBD2FB9" w14:textId="59BE9B3C" w:rsidR="002D7A6F" w:rsidRDefault="004C21B7" w:rsidP="00AA20B5">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Identify</w:t>
      </w:r>
      <w:r w:rsidR="00E660C7" w:rsidRPr="00AA20B5">
        <w:rPr>
          <w:rFonts w:ascii="Times New Roman" w:hAnsi="Times New Roman" w:cs="Times New Roman"/>
          <w:sz w:val="22"/>
          <w:szCs w:val="22"/>
        </w:rPr>
        <w:t xml:space="preserve"> any third-party vendors that manage advertising campaigns, marketing content, websites, or social media accounts on </w:t>
      </w:r>
      <w:r w:rsidR="00F738F4" w:rsidRPr="00AA20B5">
        <w:rPr>
          <w:rFonts w:ascii="Times New Roman" w:hAnsi="Times New Roman" w:cs="Times New Roman"/>
          <w:sz w:val="22"/>
          <w:szCs w:val="22"/>
        </w:rPr>
        <w:t xml:space="preserve">behalf of </w:t>
      </w:r>
      <w:r>
        <w:rPr>
          <w:rFonts w:ascii="Times New Roman" w:hAnsi="Times New Roman" w:cs="Times New Roman"/>
          <w:sz w:val="22"/>
          <w:szCs w:val="22"/>
        </w:rPr>
        <w:t>your organization</w:t>
      </w:r>
      <w:r w:rsidR="00E660C7" w:rsidRPr="00AA20B5">
        <w:rPr>
          <w:rFonts w:ascii="Times New Roman" w:hAnsi="Times New Roman" w:cs="Times New Roman"/>
          <w:sz w:val="22"/>
          <w:szCs w:val="22"/>
        </w:rPr>
        <w:t>.</w:t>
      </w:r>
      <w:r>
        <w:rPr>
          <w:rStyle w:val="FootnoteReference"/>
          <w:rFonts w:ascii="Times New Roman" w:hAnsi="Times New Roman" w:cs="Times New Roman"/>
          <w:sz w:val="22"/>
          <w:szCs w:val="22"/>
        </w:rPr>
        <w:footnoteReference w:id="4"/>
      </w:r>
      <w:r w:rsidR="00E660C7" w:rsidRPr="00AA20B5">
        <w:rPr>
          <w:rFonts w:ascii="Times New Roman" w:hAnsi="Times New Roman" w:cs="Times New Roman"/>
          <w:sz w:val="22"/>
          <w:szCs w:val="22"/>
        </w:rPr>
        <w:t xml:space="preserve">  </w:t>
      </w:r>
      <w:r>
        <w:rPr>
          <w:rFonts w:ascii="Times New Roman" w:hAnsi="Times New Roman" w:cs="Times New Roman"/>
          <w:sz w:val="22"/>
          <w:szCs w:val="22"/>
        </w:rPr>
        <w:t xml:space="preserve">Do not </w:t>
      </w:r>
      <w:r w:rsidR="00E660C7" w:rsidRPr="00AA20B5">
        <w:rPr>
          <w:rFonts w:ascii="Times New Roman" w:hAnsi="Times New Roman" w:cs="Times New Roman"/>
          <w:sz w:val="22"/>
          <w:szCs w:val="22"/>
        </w:rPr>
        <w:t>assume that images, videos, or other creative works used by vendors have been properly licensed.</w:t>
      </w:r>
      <w:r w:rsidR="00E108C8" w:rsidRPr="00AA20B5">
        <w:rPr>
          <w:rFonts w:ascii="Times New Roman" w:hAnsi="Times New Roman" w:cs="Times New Roman"/>
          <w:sz w:val="22"/>
          <w:szCs w:val="22"/>
        </w:rPr>
        <w:t xml:space="preserve"> </w:t>
      </w:r>
      <w:r w:rsidR="00E660C7" w:rsidRPr="00AA20B5">
        <w:rPr>
          <w:rFonts w:ascii="Times New Roman" w:hAnsi="Times New Roman" w:cs="Times New Roman"/>
          <w:sz w:val="22"/>
          <w:szCs w:val="22"/>
        </w:rPr>
        <w:t xml:space="preserve"> Instead, establish procedures to understand the source of such content and verify that appropriate rights and permissions have been obtained.</w:t>
      </w:r>
    </w:p>
    <w:p w14:paraId="55BA9495" w14:textId="77777777" w:rsidR="004C21B7" w:rsidRPr="00AA20B5" w:rsidRDefault="004C21B7" w:rsidP="004C21B7">
      <w:pPr>
        <w:pStyle w:val="ListParagraph"/>
        <w:jc w:val="both"/>
        <w:rPr>
          <w:rFonts w:ascii="Times New Roman" w:hAnsi="Times New Roman" w:cs="Times New Roman"/>
          <w:sz w:val="22"/>
          <w:szCs w:val="22"/>
        </w:rPr>
      </w:pPr>
    </w:p>
    <w:p w14:paraId="5BEC0CD1" w14:textId="5466E786" w:rsidR="00141732" w:rsidRDefault="00DD794F" w:rsidP="00AA20B5">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A</w:t>
      </w:r>
      <w:r w:rsidR="00141732" w:rsidRPr="00AA20B5">
        <w:rPr>
          <w:rFonts w:ascii="Times New Roman" w:hAnsi="Times New Roman" w:cs="Times New Roman"/>
          <w:sz w:val="22"/>
          <w:szCs w:val="22"/>
        </w:rPr>
        <w:t xml:space="preserve">greements with marketing agencies, social media consultants, and other third-party vendors should include robust indemnification </w:t>
      </w:r>
      <w:r w:rsidR="00E74B7F">
        <w:rPr>
          <w:rFonts w:ascii="Times New Roman" w:hAnsi="Times New Roman" w:cs="Times New Roman"/>
          <w:sz w:val="22"/>
          <w:szCs w:val="22"/>
        </w:rPr>
        <w:t xml:space="preserve">and hold harmless </w:t>
      </w:r>
      <w:r w:rsidR="00141732" w:rsidRPr="00AA20B5">
        <w:rPr>
          <w:rFonts w:ascii="Times New Roman" w:hAnsi="Times New Roman" w:cs="Times New Roman"/>
          <w:sz w:val="22"/>
          <w:szCs w:val="22"/>
        </w:rPr>
        <w:t>provisions</w:t>
      </w:r>
      <w:r w:rsidR="00E74B7F">
        <w:rPr>
          <w:rFonts w:ascii="Times New Roman" w:hAnsi="Times New Roman" w:cs="Times New Roman"/>
          <w:sz w:val="22"/>
          <w:szCs w:val="22"/>
        </w:rPr>
        <w:t>, including reimbursements of legal fees,</w:t>
      </w:r>
      <w:r w:rsidR="00141732" w:rsidRPr="00AA20B5">
        <w:rPr>
          <w:rFonts w:ascii="Times New Roman" w:hAnsi="Times New Roman" w:cs="Times New Roman"/>
          <w:sz w:val="22"/>
          <w:szCs w:val="22"/>
        </w:rPr>
        <w:t xml:space="preserve"> that protect </w:t>
      </w:r>
      <w:r w:rsidR="00F046AF" w:rsidRPr="00AA20B5">
        <w:rPr>
          <w:rFonts w:ascii="Times New Roman" w:hAnsi="Times New Roman" w:cs="Times New Roman"/>
          <w:sz w:val="22"/>
          <w:szCs w:val="22"/>
        </w:rPr>
        <w:t>against</w:t>
      </w:r>
      <w:r w:rsidR="00141732" w:rsidRPr="00AA20B5">
        <w:rPr>
          <w:rFonts w:ascii="Times New Roman" w:hAnsi="Times New Roman" w:cs="Times New Roman"/>
          <w:sz w:val="22"/>
          <w:szCs w:val="22"/>
        </w:rPr>
        <w:t xml:space="preserve"> losses, claims, and expenses arising from your vendor’s infringing conduct.  </w:t>
      </w:r>
      <w:r w:rsidR="00E74B7F">
        <w:rPr>
          <w:rFonts w:ascii="Times New Roman" w:hAnsi="Times New Roman" w:cs="Times New Roman"/>
          <w:sz w:val="22"/>
          <w:szCs w:val="22"/>
        </w:rPr>
        <w:t>T</w:t>
      </w:r>
      <w:r w:rsidR="00141732" w:rsidRPr="00AA20B5">
        <w:rPr>
          <w:rFonts w:ascii="Times New Roman" w:hAnsi="Times New Roman" w:cs="Times New Roman"/>
          <w:sz w:val="22"/>
          <w:szCs w:val="22"/>
        </w:rPr>
        <w:t xml:space="preserve">hese indemnification provisions </w:t>
      </w:r>
      <w:r w:rsidR="00E74B7F">
        <w:rPr>
          <w:rFonts w:ascii="Times New Roman" w:hAnsi="Times New Roman" w:cs="Times New Roman"/>
          <w:sz w:val="22"/>
          <w:szCs w:val="22"/>
        </w:rPr>
        <w:t>should</w:t>
      </w:r>
      <w:r w:rsidR="007320AC" w:rsidRPr="00AA20B5">
        <w:rPr>
          <w:rFonts w:ascii="Times New Roman" w:hAnsi="Times New Roman" w:cs="Times New Roman"/>
          <w:sz w:val="22"/>
          <w:szCs w:val="22"/>
        </w:rPr>
        <w:t xml:space="preserve"> </w:t>
      </w:r>
      <w:r w:rsidR="00141732" w:rsidRPr="00AA20B5">
        <w:rPr>
          <w:rFonts w:ascii="Times New Roman" w:hAnsi="Times New Roman" w:cs="Times New Roman"/>
          <w:sz w:val="22"/>
          <w:szCs w:val="22"/>
        </w:rPr>
        <w:t xml:space="preserve">apply regardless of whether infringement </w:t>
      </w:r>
      <w:r w:rsidR="000C6F44">
        <w:rPr>
          <w:rFonts w:ascii="Times New Roman" w:hAnsi="Times New Roman" w:cs="Times New Roman"/>
          <w:sz w:val="22"/>
          <w:szCs w:val="22"/>
        </w:rPr>
        <w:t>is</w:t>
      </w:r>
      <w:r w:rsidR="00141732" w:rsidRPr="00AA20B5">
        <w:rPr>
          <w:rFonts w:ascii="Times New Roman" w:hAnsi="Times New Roman" w:cs="Times New Roman"/>
          <w:sz w:val="22"/>
          <w:szCs w:val="22"/>
        </w:rPr>
        <w:t xml:space="preserve"> intentional or inadvertent.</w:t>
      </w:r>
    </w:p>
    <w:p w14:paraId="2D4ACDC1" w14:textId="77777777" w:rsidR="00C120BA" w:rsidRPr="00C120BA" w:rsidRDefault="00C120BA" w:rsidP="00C120BA">
      <w:pPr>
        <w:pStyle w:val="ListParagraph"/>
        <w:rPr>
          <w:rFonts w:ascii="Times New Roman" w:hAnsi="Times New Roman" w:cs="Times New Roman"/>
          <w:sz w:val="22"/>
          <w:szCs w:val="22"/>
        </w:rPr>
      </w:pPr>
    </w:p>
    <w:p w14:paraId="59EDCAA7" w14:textId="61487C8F" w:rsidR="003C2A2F" w:rsidRDefault="00C120BA" w:rsidP="00141732">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R</w:t>
      </w:r>
      <w:r w:rsidR="00141732" w:rsidRPr="00C120BA">
        <w:rPr>
          <w:rFonts w:ascii="Times New Roman" w:hAnsi="Times New Roman" w:cs="Times New Roman"/>
          <w:sz w:val="22"/>
          <w:szCs w:val="22"/>
        </w:rPr>
        <w:t xml:space="preserve">esist the temptation to assume that potential copyright issues have become stale simply because the content was posted years ago. </w:t>
      </w:r>
      <w:r w:rsidR="003C2A2F" w:rsidRPr="00C120BA">
        <w:rPr>
          <w:rFonts w:ascii="Times New Roman" w:hAnsi="Times New Roman" w:cs="Times New Roman"/>
          <w:sz w:val="22"/>
          <w:szCs w:val="22"/>
        </w:rPr>
        <w:t xml:space="preserve"> </w:t>
      </w:r>
      <w:r w:rsidR="00141732" w:rsidRPr="00C120BA">
        <w:rPr>
          <w:rFonts w:ascii="Times New Roman" w:hAnsi="Times New Roman" w:cs="Times New Roman"/>
          <w:sz w:val="22"/>
          <w:szCs w:val="22"/>
        </w:rPr>
        <w:t xml:space="preserve">Although civil copyright infringement claims are generally subject to a three-year statute of limitations, many jurisdictions apply the </w:t>
      </w:r>
      <w:r w:rsidR="003C2A2F" w:rsidRPr="00C120BA">
        <w:rPr>
          <w:rFonts w:ascii="Times New Roman" w:hAnsi="Times New Roman" w:cs="Times New Roman"/>
          <w:sz w:val="22"/>
          <w:szCs w:val="22"/>
        </w:rPr>
        <w:t>“</w:t>
      </w:r>
      <w:r w:rsidR="00141732" w:rsidRPr="00C120BA">
        <w:rPr>
          <w:rFonts w:ascii="Times New Roman" w:hAnsi="Times New Roman" w:cs="Times New Roman"/>
          <w:sz w:val="22"/>
          <w:szCs w:val="22"/>
        </w:rPr>
        <w:t>discovery rule,</w:t>
      </w:r>
      <w:r w:rsidR="003C2A2F" w:rsidRPr="00C120BA">
        <w:rPr>
          <w:rFonts w:ascii="Times New Roman" w:hAnsi="Times New Roman" w:cs="Times New Roman"/>
          <w:sz w:val="22"/>
          <w:szCs w:val="22"/>
        </w:rPr>
        <w:t>”</w:t>
      </w:r>
      <w:r w:rsidR="00141732" w:rsidRPr="00C120BA">
        <w:rPr>
          <w:rFonts w:ascii="Times New Roman" w:hAnsi="Times New Roman" w:cs="Times New Roman"/>
          <w:sz w:val="22"/>
          <w:szCs w:val="22"/>
        </w:rPr>
        <w:t xml:space="preserve"> under which a claim does not accrue until the copyright owner knew or reasonably should have known of the alleged infringement. </w:t>
      </w:r>
      <w:r w:rsidR="003C2A2F" w:rsidRPr="00C120BA">
        <w:rPr>
          <w:rFonts w:ascii="Times New Roman" w:hAnsi="Times New Roman" w:cs="Times New Roman"/>
          <w:sz w:val="22"/>
          <w:szCs w:val="22"/>
        </w:rPr>
        <w:t xml:space="preserve"> </w:t>
      </w:r>
      <w:r w:rsidR="00141732" w:rsidRPr="00C120BA">
        <w:rPr>
          <w:rFonts w:ascii="Times New Roman" w:hAnsi="Times New Roman" w:cs="Times New Roman"/>
          <w:sz w:val="22"/>
          <w:szCs w:val="22"/>
        </w:rPr>
        <w:t>As a result, the mere passage of time does not necessarily eliminate the risk of a claim.</w:t>
      </w:r>
      <w:r>
        <w:rPr>
          <w:rFonts w:ascii="Times New Roman" w:hAnsi="Times New Roman" w:cs="Times New Roman"/>
          <w:sz w:val="22"/>
          <w:szCs w:val="22"/>
        </w:rPr>
        <w:t xml:space="preserve">  </w:t>
      </w:r>
      <w:r w:rsidR="0092208E">
        <w:rPr>
          <w:rFonts w:ascii="Times New Roman" w:hAnsi="Times New Roman" w:cs="Times New Roman"/>
          <w:sz w:val="22"/>
          <w:szCs w:val="22"/>
        </w:rPr>
        <w:t>T</w:t>
      </w:r>
      <w:r w:rsidR="003C2A2F" w:rsidRPr="00C120BA">
        <w:rPr>
          <w:rFonts w:ascii="Times New Roman" w:hAnsi="Times New Roman" w:cs="Times New Roman"/>
          <w:sz w:val="22"/>
          <w:szCs w:val="22"/>
        </w:rPr>
        <w:t xml:space="preserve">his </w:t>
      </w:r>
      <w:r w:rsidR="0092208E">
        <w:rPr>
          <w:rFonts w:ascii="Times New Roman" w:hAnsi="Times New Roman" w:cs="Times New Roman"/>
          <w:sz w:val="22"/>
          <w:szCs w:val="22"/>
        </w:rPr>
        <w:t xml:space="preserve">principle may </w:t>
      </w:r>
      <w:r w:rsidR="003C2A2F" w:rsidRPr="00C120BA">
        <w:rPr>
          <w:rFonts w:ascii="Times New Roman" w:hAnsi="Times New Roman" w:cs="Times New Roman"/>
          <w:sz w:val="22"/>
          <w:szCs w:val="22"/>
        </w:rPr>
        <w:t>become increasingly significant as copyright owners</w:t>
      </w:r>
      <w:r w:rsidR="0092208E">
        <w:rPr>
          <w:rFonts w:ascii="Times New Roman" w:hAnsi="Times New Roman" w:cs="Times New Roman"/>
          <w:sz w:val="22"/>
          <w:szCs w:val="22"/>
        </w:rPr>
        <w:t>—including</w:t>
      </w:r>
      <w:r w:rsidR="003C2A2F" w:rsidRPr="00C120BA">
        <w:rPr>
          <w:rFonts w:ascii="Times New Roman" w:hAnsi="Times New Roman" w:cs="Times New Roman"/>
          <w:sz w:val="22"/>
          <w:szCs w:val="22"/>
        </w:rPr>
        <w:t xml:space="preserve"> those who acquire copyright rights through purchase, assignment, or inheritance</w:t>
      </w:r>
      <w:r w:rsidR="0092208E">
        <w:rPr>
          <w:rFonts w:ascii="Times New Roman" w:hAnsi="Times New Roman" w:cs="Times New Roman"/>
          <w:sz w:val="22"/>
          <w:szCs w:val="22"/>
        </w:rPr>
        <w:t>—</w:t>
      </w:r>
      <w:r w:rsidR="003C2A2F" w:rsidRPr="00C120BA">
        <w:rPr>
          <w:rFonts w:ascii="Times New Roman" w:hAnsi="Times New Roman" w:cs="Times New Roman"/>
          <w:sz w:val="22"/>
          <w:szCs w:val="22"/>
        </w:rPr>
        <w:t xml:space="preserve"> continue </w:t>
      </w:r>
      <w:r w:rsidR="000C6F44">
        <w:rPr>
          <w:rFonts w:ascii="Times New Roman" w:hAnsi="Times New Roman" w:cs="Times New Roman"/>
          <w:sz w:val="22"/>
          <w:szCs w:val="22"/>
        </w:rPr>
        <w:t>the trend of</w:t>
      </w:r>
      <w:r w:rsidR="003C2A2F" w:rsidRPr="00C120BA">
        <w:rPr>
          <w:rFonts w:ascii="Times New Roman" w:hAnsi="Times New Roman" w:cs="Times New Roman"/>
          <w:sz w:val="22"/>
          <w:szCs w:val="22"/>
        </w:rPr>
        <w:t xml:space="preserve"> adopt</w:t>
      </w:r>
      <w:r w:rsidR="000C6F44">
        <w:rPr>
          <w:rFonts w:ascii="Times New Roman" w:hAnsi="Times New Roman" w:cs="Times New Roman"/>
          <w:sz w:val="22"/>
          <w:szCs w:val="22"/>
        </w:rPr>
        <w:t>ing</w:t>
      </w:r>
      <w:r w:rsidR="003C2A2F" w:rsidRPr="00C120BA">
        <w:rPr>
          <w:rFonts w:ascii="Times New Roman" w:hAnsi="Times New Roman" w:cs="Times New Roman"/>
          <w:sz w:val="22"/>
          <w:szCs w:val="22"/>
        </w:rPr>
        <w:t xml:space="preserve"> sophisticated AI and reverse-image search technologies to identify unauthorized uses of copyrighted works online.</w:t>
      </w:r>
      <w:r w:rsidR="0092208E">
        <w:rPr>
          <w:rStyle w:val="FootnoteReference"/>
          <w:rFonts w:ascii="Times New Roman" w:hAnsi="Times New Roman" w:cs="Times New Roman"/>
          <w:sz w:val="22"/>
          <w:szCs w:val="22"/>
        </w:rPr>
        <w:footnoteReference w:id="5"/>
      </w:r>
    </w:p>
    <w:p w14:paraId="64BF99F5" w14:textId="77777777" w:rsidR="00A87E2B" w:rsidRPr="00A87E2B" w:rsidRDefault="00A87E2B" w:rsidP="00A87E2B">
      <w:pPr>
        <w:pStyle w:val="ListParagraph"/>
        <w:rPr>
          <w:rFonts w:ascii="Times New Roman" w:hAnsi="Times New Roman" w:cs="Times New Roman"/>
          <w:sz w:val="22"/>
          <w:szCs w:val="22"/>
        </w:rPr>
      </w:pPr>
    </w:p>
    <w:p w14:paraId="67A299DB" w14:textId="32AE2F53" w:rsidR="00C345F2" w:rsidRDefault="00A87E2B" w:rsidP="00141732">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Do </w:t>
      </w:r>
      <w:r w:rsidRPr="00A87E2B">
        <w:rPr>
          <w:rFonts w:ascii="Times New Roman" w:hAnsi="Times New Roman" w:cs="Times New Roman"/>
          <w:sz w:val="22"/>
          <w:szCs w:val="22"/>
        </w:rPr>
        <w:t xml:space="preserve">not to assume that “embedding” or </w:t>
      </w:r>
      <w:r>
        <w:rPr>
          <w:rFonts w:ascii="Times New Roman" w:hAnsi="Times New Roman" w:cs="Times New Roman"/>
          <w:sz w:val="22"/>
          <w:szCs w:val="22"/>
        </w:rPr>
        <w:t>providing a hyperlink</w:t>
      </w:r>
      <w:r w:rsidRPr="00A87E2B">
        <w:rPr>
          <w:rFonts w:ascii="Times New Roman" w:hAnsi="Times New Roman" w:cs="Times New Roman"/>
          <w:sz w:val="22"/>
          <w:szCs w:val="22"/>
        </w:rPr>
        <w:t xml:space="preserve"> to a photo or video </w:t>
      </w:r>
      <w:r>
        <w:rPr>
          <w:rFonts w:ascii="Times New Roman" w:hAnsi="Times New Roman" w:cs="Times New Roman"/>
          <w:sz w:val="22"/>
          <w:szCs w:val="22"/>
        </w:rPr>
        <w:t>from</w:t>
      </w:r>
      <w:r w:rsidRPr="00A87E2B">
        <w:rPr>
          <w:rFonts w:ascii="Times New Roman" w:hAnsi="Times New Roman" w:cs="Times New Roman"/>
          <w:sz w:val="22"/>
          <w:szCs w:val="22"/>
        </w:rPr>
        <w:t xml:space="preserve"> </w:t>
      </w:r>
      <w:r w:rsidR="00FE488F">
        <w:rPr>
          <w:rFonts w:ascii="Times New Roman" w:hAnsi="Times New Roman" w:cs="Times New Roman"/>
          <w:sz w:val="22"/>
          <w:szCs w:val="22"/>
        </w:rPr>
        <w:t xml:space="preserve">another’s </w:t>
      </w:r>
      <w:r w:rsidRPr="00A87E2B">
        <w:rPr>
          <w:rFonts w:ascii="Times New Roman" w:hAnsi="Times New Roman" w:cs="Times New Roman"/>
          <w:sz w:val="22"/>
          <w:szCs w:val="22"/>
        </w:rPr>
        <w:t>website</w:t>
      </w:r>
      <w:r>
        <w:rPr>
          <w:rFonts w:ascii="Times New Roman" w:hAnsi="Times New Roman" w:cs="Times New Roman"/>
          <w:sz w:val="22"/>
          <w:szCs w:val="22"/>
        </w:rPr>
        <w:t xml:space="preserve"> will insulate your organization from liability merely because the photo or video </w:t>
      </w:r>
      <w:r w:rsidR="007C3271">
        <w:rPr>
          <w:rFonts w:ascii="Times New Roman" w:hAnsi="Times New Roman" w:cs="Times New Roman"/>
          <w:sz w:val="22"/>
          <w:szCs w:val="22"/>
        </w:rPr>
        <w:t>was</w:t>
      </w:r>
      <w:r>
        <w:rPr>
          <w:rFonts w:ascii="Times New Roman" w:hAnsi="Times New Roman" w:cs="Times New Roman"/>
          <w:sz w:val="22"/>
          <w:szCs w:val="22"/>
        </w:rPr>
        <w:t xml:space="preserve"> not otherwise </w:t>
      </w:r>
      <w:r w:rsidRPr="00A87E2B">
        <w:rPr>
          <w:rFonts w:ascii="Times New Roman" w:hAnsi="Times New Roman" w:cs="Times New Roman"/>
          <w:sz w:val="22"/>
          <w:szCs w:val="22"/>
        </w:rPr>
        <w:t>download</w:t>
      </w:r>
      <w:r>
        <w:rPr>
          <w:rFonts w:ascii="Times New Roman" w:hAnsi="Times New Roman" w:cs="Times New Roman"/>
          <w:sz w:val="22"/>
          <w:szCs w:val="22"/>
        </w:rPr>
        <w:t>ed to and reproduced from your organization’s server.</w:t>
      </w:r>
      <w:r w:rsidR="00C345F2">
        <w:rPr>
          <w:rFonts w:ascii="Times New Roman" w:hAnsi="Times New Roman" w:cs="Times New Roman"/>
          <w:sz w:val="22"/>
          <w:szCs w:val="22"/>
        </w:rPr>
        <w:t xml:space="preserve">  Employees may think that “embedding” or “linking” to another party’s content </w:t>
      </w:r>
      <w:r w:rsidR="007C3271">
        <w:rPr>
          <w:rFonts w:ascii="Times New Roman" w:hAnsi="Times New Roman" w:cs="Times New Roman"/>
          <w:sz w:val="22"/>
          <w:szCs w:val="22"/>
        </w:rPr>
        <w:t>is</w:t>
      </w:r>
      <w:r w:rsidR="00C345F2">
        <w:rPr>
          <w:rFonts w:ascii="Times New Roman" w:hAnsi="Times New Roman" w:cs="Times New Roman"/>
          <w:sz w:val="22"/>
          <w:szCs w:val="22"/>
        </w:rPr>
        <w:t xml:space="preserve"> a defense to copyright infringement because </w:t>
      </w:r>
      <w:r w:rsidR="004A6E09">
        <w:rPr>
          <w:rFonts w:ascii="Times New Roman" w:hAnsi="Times New Roman" w:cs="Times New Roman"/>
          <w:sz w:val="22"/>
          <w:szCs w:val="22"/>
        </w:rPr>
        <w:t>doing so simply directs</w:t>
      </w:r>
      <w:r w:rsidR="00C345F2">
        <w:rPr>
          <w:rFonts w:ascii="Times New Roman" w:hAnsi="Times New Roman" w:cs="Times New Roman"/>
          <w:sz w:val="22"/>
          <w:szCs w:val="22"/>
        </w:rPr>
        <w:t xml:space="preserve"> a user to different site </w:t>
      </w:r>
      <w:r w:rsidR="004A6E09">
        <w:rPr>
          <w:rFonts w:ascii="Times New Roman" w:hAnsi="Times New Roman" w:cs="Times New Roman"/>
          <w:sz w:val="22"/>
          <w:szCs w:val="22"/>
        </w:rPr>
        <w:t xml:space="preserve">as opposed to actually “copying” </w:t>
      </w:r>
      <w:r w:rsidR="00C345F2">
        <w:rPr>
          <w:rFonts w:ascii="Times New Roman" w:hAnsi="Times New Roman" w:cs="Times New Roman"/>
          <w:sz w:val="22"/>
          <w:szCs w:val="22"/>
        </w:rPr>
        <w:t xml:space="preserve">the underlying materially </w:t>
      </w:r>
      <w:r w:rsidR="004A6E09">
        <w:rPr>
          <w:rFonts w:ascii="Times New Roman" w:hAnsi="Times New Roman" w:cs="Times New Roman"/>
          <w:sz w:val="22"/>
          <w:szCs w:val="22"/>
        </w:rPr>
        <w:t>from it.  T</w:t>
      </w:r>
      <w:r w:rsidR="007C3271">
        <w:rPr>
          <w:rFonts w:ascii="Times New Roman" w:hAnsi="Times New Roman" w:cs="Times New Roman"/>
          <w:sz w:val="22"/>
          <w:szCs w:val="22"/>
        </w:rPr>
        <w:t>his is not necessarily the case</w:t>
      </w:r>
      <w:r w:rsidR="00D4757E">
        <w:rPr>
          <w:rFonts w:ascii="Times New Roman" w:hAnsi="Times New Roman" w:cs="Times New Roman"/>
          <w:sz w:val="22"/>
          <w:szCs w:val="22"/>
        </w:rPr>
        <w:t xml:space="preserve"> though</w:t>
      </w:r>
      <w:r w:rsidR="007C3271">
        <w:rPr>
          <w:rFonts w:ascii="Times New Roman" w:hAnsi="Times New Roman" w:cs="Times New Roman"/>
          <w:sz w:val="22"/>
          <w:szCs w:val="22"/>
        </w:rPr>
        <w:t xml:space="preserve">; </w:t>
      </w:r>
      <w:r w:rsidR="004A6E09">
        <w:rPr>
          <w:rFonts w:ascii="Times New Roman" w:hAnsi="Times New Roman" w:cs="Times New Roman"/>
          <w:sz w:val="22"/>
          <w:szCs w:val="22"/>
        </w:rPr>
        <w:t xml:space="preserve">the analysis of </w:t>
      </w:r>
      <w:r w:rsidR="00D4757E">
        <w:rPr>
          <w:rFonts w:ascii="Times New Roman" w:hAnsi="Times New Roman" w:cs="Times New Roman"/>
          <w:sz w:val="22"/>
          <w:szCs w:val="22"/>
        </w:rPr>
        <w:t>this</w:t>
      </w:r>
      <w:r w:rsidR="004A6E09">
        <w:rPr>
          <w:rFonts w:ascii="Times New Roman" w:hAnsi="Times New Roman" w:cs="Times New Roman"/>
          <w:sz w:val="22"/>
          <w:szCs w:val="22"/>
        </w:rPr>
        <w:t xml:space="preserve"> “server test” argument is quite nuanced</w:t>
      </w:r>
      <w:r w:rsidR="007C3271">
        <w:rPr>
          <w:rFonts w:ascii="Times New Roman" w:hAnsi="Times New Roman" w:cs="Times New Roman"/>
          <w:sz w:val="22"/>
          <w:szCs w:val="22"/>
        </w:rPr>
        <w:t xml:space="preserve">.  In fact, </w:t>
      </w:r>
      <w:r w:rsidR="00FE488F">
        <w:rPr>
          <w:rFonts w:ascii="Times New Roman" w:hAnsi="Times New Roman" w:cs="Times New Roman"/>
          <w:sz w:val="22"/>
          <w:szCs w:val="22"/>
        </w:rPr>
        <w:t xml:space="preserve">courts throughout the country </w:t>
      </w:r>
      <w:r w:rsidR="00D4757E">
        <w:rPr>
          <w:rFonts w:ascii="Times New Roman" w:hAnsi="Times New Roman" w:cs="Times New Roman"/>
          <w:sz w:val="22"/>
          <w:szCs w:val="22"/>
        </w:rPr>
        <w:t>that have been confronted with this argument have r</w:t>
      </w:r>
      <w:r w:rsidR="00FE488F">
        <w:rPr>
          <w:rFonts w:ascii="Times New Roman" w:hAnsi="Times New Roman" w:cs="Times New Roman"/>
          <w:sz w:val="22"/>
          <w:szCs w:val="22"/>
        </w:rPr>
        <w:t xml:space="preserve">endered conflicting opinions with mixed results.  So, be safe.  Avoid this practice too (at least prior to consulting counsel </w:t>
      </w:r>
      <w:r w:rsidR="00D4757E">
        <w:rPr>
          <w:rFonts w:ascii="Times New Roman" w:hAnsi="Times New Roman" w:cs="Times New Roman"/>
          <w:sz w:val="22"/>
          <w:szCs w:val="22"/>
        </w:rPr>
        <w:t>from within</w:t>
      </w:r>
      <w:r w:rsidR="00FE488F">
        <w:rPr>
          <w:rFonts w:ascii="Times New Roman" w:hAnsi="Times New Roman" w:cs="Times New Roman"/>
          <w:sz w:val="22"/>
          <w:szCs w:val="22"/>
        </w:rPr>
        <w:t xml:space="preserve"> your specific jurisdiction).</w:t>
      </w:r>
    </w:p>
    <w:p w14:paraId="63F56376" w14:textId="77777777" w:rsidR="00C345F2" w:rsidRPr="00C345F2" w:rsidRDefault="00C345F2" w:rsidP="00C345F2">
      <w:pPr>
        <w:pStyle w:val="ListParagraph"/>
        <w:rPr>
          <w:rFonts w:ascii="Times New Roman" w:hAnsi="Times New Roman" w:cs="Times New Roman"/>
          <w:sz w:val="22"/>
          <w:szCs w:val="22"/>
        </w:rPr>
      </w:pPr>
    </w:p>
    <w:p w14:paraId="040F9479" w14:textId="7A2C8EA7" w:rsidR="00A87E2B" w:rsidRDefault="00FE488F" w:rsidP="00141732">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lastRenderedPageBreak/>
        <w:t xml:space="preserve">Determine if your business should acquire insurance protection for </w:t>
      </w:r>
      <w:r w:rsidR="007C3271">
        <w:rPr>
          <w:rFonts w:ascii="Times New Roman" w:hAnsi="Times New Roman" w:cs="Times New Roman"/>
          <w:sz w:val="22"/>
          <w:szCs w:val="22"/>
        </w:rPr>
        <w:t>these types of</w:t>
      </w:r>
      <w:r>
        <w:rPr>
          <w:rFonts w:ascii="Times New Roman" w:hAnsi="Times New Roman" w:cs="Times New Roman"/>
          <w:sz w:val="22"/>
          <w:szCs w:val="22"/>
        </w:rPr>
        <w:t xml:space="preserve"> potential claims.</w:t>
      </w:r>
      <w:r w:rsidR="007D1899">
        <w:rPr>
          <w:rFonts w:ascii="Times New Roman" w:hAnsi="Times New Roman" w:cs="Times New Roman"/>
          <w:sz w:val="22"/>
          <w:szCs w:val="22"/>
        </w:rPr>
        <w:t xml:space="preserve"> </w:t>
      </w:r>
      <w:r w:rsidR="00D4757E">
        <w:rPr>
          <w:rFonts w:ascii="Times New Roman" w:hAnsi="Times New Roman" w:cs="Times New Roman"/>
          <w:sz w:val="22"/>
          <w:szCs w:val="22"/>
        </w:rPr>
        <w:t>Alternatively, in a similar vein,</w:t>
      </w:r>
      <w:r w:rsidR="007D1899">
        <w:rPr>
          <w:rFonts w:ascii="Times New Roman" w:hAnsi="Times New Roman" w:cs="Times New Roman"/>
          <w:sz w:val="22"/>
          <w:szCs w:val="22"/>
        </w:rPr>
        <w:t xml:space="preserve"> determine i</w:t>
      </w:r>
      <w:r w:rsidR="00D4757E">
        <w:rPr>
          <w:rFonts w:ascii="Times New Roman" w:hAnsi="Times New Roman" w:cs="Times New Roman"/>
          <w:sz w:val="22"/>
          <w:szCs w:val="22"/>
        </w:rPr>
        <w:t>f</w:t>
      </w:r>
      <w:r w:rsidR="007D1899">
        <w:rPr>
          <w:rFonts w:ascii="Times New Roman" w:hAnsi="Times New Roman" w:cs="Times New Roman"/>
          <w:sz w:val="22"/>
          <w:szCs w:val="22"/>
        </w:rPr>
        <w:t xml:space="preserve"> </w:t>
      </w:r>
      <w:r w:rsidR="00D4757E">
        <w:rPr>
          <w:rFonts w:ascii="Times New Roman" w:hAnsi="Times New Roman" w:cs="Times New Roman"/>
          <w:sz w:val="22"/>
          <w:szCs w:val="22"/>
        </w:rPr>
        <w:t xml:space="preserve">its </w:t>
      </w:r>
      <w:r w:rsidR="007D1899">
        <w:rPr>
          <w:rFonts w:ascii="Times New Roman" w:hAnsi="Times New Roman" w:cs="Times New Roman"/>
          <w:sz w:val="22"/>
          <w:szCs w:val="22"/>
        </w:rPr>
        <w:t>existing coverage</w:t>
      </w:r>
      <w:r w:rsidR="007D1899" w:rsidRPr="007D1899">
        <w:rPr>
          <w:rFonts w:ascii="Times New Roman" w:hAnsi="Times New Roman" w:cs="Times New Roman"/>
          <w:sz w:val="22"/>
          <w:szCs w:val="22"/>
        </w:rPr>
        <w:t xml:space="preserve"> adequately addresses the risk of copyright infringement and other intellectual property claims.</w:t>
      </w:r>
    </w:p>
    <w:p w14:paraId="3624D35B" w14:textId="31B7710F" w:rsidR="0092208E" w:rsidRPr="0092208E" w:rsidRDefault="0092208E" w:rsidP="0092208E">
      <w:pPr>
        <w:jc w:val="both"/>
        <w:rPr>
          <w:rFonts w:ascii="Times New Roman" w:hAnsi="Times New Roman" w:cs="Times New Roman"/>
          <w:b/>
          <w:bCs/>
          <w:i/>
          <w:iCs/>
          <w:sz w:val="22"/>
          <w:szCs w:val="22"/>
        </w:rPr>
      </w:pPr>
      <w:r w:rsidRPr="0092208E">
        <w:rPr>
          <w:rFonts w:ascii="Times New Roman" w:hAnsi="Times New Roman" w:cs="Times New Roman"/>
          <w:b/>
          <w:bCs/>
          <w:i/>
          <w:iCs/>
          <w:sz w:val="22"/>
          <w:szCs w:val="22"/>
        </w:rPr>
        <w:t>You Received a Demand Letter from a Troll … Now What?</w:t>
      </w:r>
    </w:p>
    <w:p w14:paraId="4235D9ED" w14:textId="3DF20E82" w:rsidR="0092208E" w:rsidRDefault="001E7475" w:rsidP="001A1CC9">
      <w:pPr>
        <w:jc w:val="both"/>
        <w:rPr>
          <w:rFonts w:ascii="Times New Roman" w:hAnsi="Times New Roman" w:cs="Times New Roman"/>
          <w:sz w:val="22"/>
          <w:szCs w:val="22"/>
        </w:rPr>
      </w:pPr>
      <w:r>
        <w:rPr>
          <w:rFonts w:ascii="Times New Roman" w:hAnsi="Times New Roman" w:cs="Times New Roman"/>
          <w:sz w:val="22"/>
          <w:szCs w:val="22"/>
        </w:rPr>
        <w:t xml:space="preserve">Despite </w:t>
      </w:r>
      <w:r w:rsidR="0084223A">
        <w:rPr>
          <w:rFonts w:ascii="Times New Roman" w:hAnsi="Times New Roman" w:cs="Times New Roman"/>
          <w:sz w:val="22"/>
          <w:szCs w:val="22"/>
        </w:rPr>
        <w:t>your organization</w:t>
      </w:r>
      <w:r>
        <w:rPr>
          <w:rFonts w:ascii="Times New Roman" w:hAnsi="Times New Roman" w:cs="Times New Roman"/>
          <w:sz w:val="22"/>
          <w:szCs w:val="22"/>
        </w:rPr>
        <w:t xml:space="preserve">’s best efforts, it may </w:t>
      </w:r>
      <w:r w:rsidR="000C6F44">
        <w:rPr>
          <w:rFonts w:ascii="Times New Roman" w:hAnsi="Times New Roman" w:cs="Times New Roman"/>
          <w:sz w:val="22"/>
          <w:szCs w:val="22"/>
        </w:rPr>
        <w:t xml:space="preserve">still </w:t>
      </w:r>
      <w:r>
        <w:rPr>
          <w:rFonts w:ascii="Times New Roman" w:hAnsi="Times New Roman" w:cs="Times New Roman"/>
          <w:sz w:val="22"/>
          <w:szCs w:val="22"/>
        </w:rPr>
        <w:t xml:space="preserve">receive a formal </w:t>
      </w:r>
      <w:r w:rsidR="000C6F44">
        <w:rPr>
          <w:rFonts w:ascii="Times New Roman" w:hAnsi="Times New Roman" w:cs="Times New Roman"/>
          <w:sz w:val="22"/>
          <w:szCs w:val="22"/>
        </w:rPr>
        <w:t>demand letter</w:t>
      </w:r>
      <w:r>
        <w:rPr>
          <w:rFonts w:ascii="Times New Roman" w:hAnsi="Times New Roman" w:cs="Times New Roman"/>
          <w:sz w:val="22"/>
          <w:szCs w:val="22"/>
        </w:rPr>
        <w:t xml:space="preserve"> alleging copyright infringement.  If that happens—do not panic, but do not ignore it either.  The following steps can help your organization respond effectively</w:t>
      </w:r>
      <w:r w:rsidR="000C6F44">
        <w:rPr>
          <w:rFonts w:ascii="Times New Roman" w:hAnsi="Times New Roman" w:cs="Times New Roman"/>
          <w:sz w:val="22"/>
          <w:szCs w:val="22"/>
        </w:rPr>
        <w:t>:</w:t>
      </w:r>
    </w:p>
    <w:p w14:paraId="7CCCF411" w14:textId="3B4C68A3" w:rsidR="00FC1F6A" w:rsidRDefault="000C6F44" w:rsidP="001E7475">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D</w:t>
      </w:r>
      <w:r w:rsidR="00F046AF" w:rsidRPr="0092208E">
        <w:rPr>
          <w:rFonts w:ascii="Times New Roman" w:hAnsi="Times New Roman" w:cs="Times New Roman"/>
          <w:sz w:val="22"/>
          <w:szCs w:val="22"/>
        </w:rPr>
        <w:t>etermine whether your organization has rights</w:t>
      </w:r>
      <w:r w:rsidR="002C0F20" w:rsidRPr="0092208E">
        <w:rPr>
          <w:rFonts w:ascii="Times New Roman" w:hAnsi="Times New Roman" w:cs="Times New Roman"/>
          <w:sz w:val="22"/>
          <w:szCs w:val="22"/>
        </w:rPr>
        <w:t xml:space="preserve"> in the work</w:t>
      </w:r>
      <w:r>
        <w:rPr>
          <w:rFonts w:ascii="Times New Roman" w:hAnsi="Times New Roman" w:cs="Times New Roman"/>
          <w:sz w:val="22"/>
          <w:szCs w:val="22"/>
        </w:rPr>
        <w:t>(s)</w:t>
      </w:r>
      <w:r w:rsidR="001E7475">
        <w:rPr>
          <w:rFonts w:ascii="Times New Roman" w:hAnsi="Times New Roman" w:cs="Times New Roman"/>
          <w:sz w:val="22"/>
          <w:szCs w:val="22"/>
        </w:rPr>
        <w:t>, as outlined above</w:t>
      </w:r>
      <w:r w:rsidR="00F046AF" w:rsidRPr="0092208E">
        <w:rPr>
          <w:rFonts w:ascii="Times New Roman" w:hAnsi="Times New Roman" w:cs="Times New Roman"/>
          <w:sz w:val="22"/>
          <w:szCs w:val="22"/>
        </w:rPr>
        <w:t>.  Sometimes this requires discussions between or among several departments within your organization.  Other times associated and affiliated entities should be consulted as well.</w:t>
      </w:r>
      <w:r w:rsidR="001E7475">
        <w:rPr>
          <w:rFonts w:ascii="Times New Roman" w:hAnsi="Times New Roman" w:cs="Times New Roman"/>
          <w:sz w:val="22"/>
          <w:szCs w:val="22"/>
        </w:rPr>
        <w:t xml:space="preserve">  </w:t>
      </w:r>
      <w:r w:rsidR="00FC1F6A" w:rsidRPr="001E7475">
        <w:rPr>
          <w:rFonts w:ascii="Times New Roman" w:hAnsi="Times New Roman" w:cs="Times New Roman"/>
          <w:sz w:val="22"/>
          <w:szCs w:val="22"/>
        </w:rPr>
        <w:t xml:space="preserve">Keep in mind that </w:t>
      </w:r>
      <w:r w:rsidR="00F37D0C" w:rsidRPr="001E7475">
        <w:rPr>
          <w:rFonts w:ascii="Times New Roman" w:hAnsi="Times New Roman" w:cs="Times New Roman"/>
          <w:sz w:val="22"/>
          <w:szCs w:val="22"/>
        </w:rPr>
        <w:t>“</w:t>
      </w:r>
      <w:r w:rsidR="00841D00" w:rsidRPr="001E7475">
        <w:rPr>
          <w:rFonts w:ascii="Times New Roman" w:hAnsi="Times New Roman" w:cs="Times New Roman"/>
          <w:sz w:val="22"/>
          <w:szCs w:val="22"/>
        </w:rPr>
        <w:t>c</w:t>
      </w:r>
      <w:r w:rsidR="00F37D0C" w:rsidRPr="001E7475">
        <w:rPr>
          <w:rFonts w:ascii="Times New Roman" w:hAnsi="Times New Roman" w:cs="Times New Roman"/>
          <w:sz w:val="22"/>
          <w:szCs w:val="22"/>
        </w:rPr>
        <w:t xml:space="preserve">opyright trolls” tend to </w:t>
      </w:r>
      <w:r w:rsidR="00C80BA4" w:rsidRPr="001E7475">
        <w:rPr>
          <w:rFonts w:ascii="Times New Roman" w:hAnsi="Times New Roman" w:cs="Times New Roman"/>
          <w:sz w:val="22"/>
          <w:szCs w:val="22"/>
        </w:rPr>
        <w:t xml:space="preserve">target alleged infringers </w:t>
      </w:r>
      <w:r w:rsidR="00841D00" w:rsidRPr="001E7475">
        <w:rPr>
          <w:rFonts w:ascii="Times New Roman" w:hAnsi="Times New Roman" w:cs="Times New Roman"/>
          <w:sz w:val="22"/>
          <w:szCs w:val="22"/>
        </w:rPr>
        <w:t>through a practice that emphasizes</w:t>
      </w:r>
      <w:r w:rsidR="00607CB3" w:rsidRPr="001E7475">
        <w:rPr>
          <w:rFonts w:ascii="Times New Roman" w:hAnsi="Times New Roman" w:cs="Times New Roman"/>
          <w:sz w:val="22"/>
          <w:szCs w:val="22"/>
        </w:rPr>
        <w:t xml:space="preserve"> volume </w:t>
      </w:r>
      <w:r w:rsidR="001062C5" w:rsidRPr="001E7475">
        <w:rPr>
          <w:rFonts w:ascii="Times New Roman" w:hAnsi="Times New Roman" w:cs="Times New Roman"/>
          <w:sz w:val="22"/>
          <w:szCs w:val="22"/>
        </w:rPr>
        <w:t xml:space="preserve">over substance.  </w:t>
      </w:r>
      <w:r w:rsidR="002C0F20" w:rsidRPr="001E7475">
        <w:rPr>
          <w:rFonts w:ascii="Times New Roman" w:hAnsi="Times New Roman" w:cs="Times New Roman"/>
          <w:sz w:val="22"/>
          <w:szCs w:val="22"/>
        </w:rPr>
        <w:t>Stated differently</w:t>
      </w:r>
      <w:r w:rsidR="00841D00" w:rsidRPr="001E7475">
        <w:rPr>
          <w:rFonts w:ascii="Times New Roman" w:hAnsi="Times New Roman" w:cs="Times New Roman"/>
          <w:sz w:val="22"/>
          <w:szCs w:val="22"/>
        </w:rPr>
        <w:t>, trolls tend to “act first and ask questions later.”  For this reason,</w:t>
      </w:r>
      <w:r w:rsidR="001062C5" w:rsidRPr="001E7475">
        <w:rPr>
          <w:rFonts w:ascii="Times New Roman" w:hAnsi="Times New Roman" w:cs="Times New Roman"/>
          <w:sz w:val="22"/>
          <w:szCs w:val="22"/>
        </w:rPr>
        <w:t xml:space="preserve"> </w:t>
      </w:r>
      <w:r w:rsidR="001E60BA" w:rsidRPr="001E7475">
        <w:rPr>
          <w:rFonts w:ascii="Times New Roman" w:hAnsi="Times New Roman" w:cs="Times New Roman"/>
          <w:sz w:val="22"/>
          <w:szCs w:val="22"/>
        </w:rPr>
        <w:t>d</w:t>
      </w:r>
      <w:r w:rsidR="001062C5" w:rsidRPr="001E7475">
        <w:rPr>
          <w:rFonts w:ascii="Times New Roman" w:hAnsi="Times New Roman" w:cs="Times New Roman"/>
          <w:sz w:val="22"/>
          <w:szCs w:val="22"/>
        </w:rPr>
        <w:t xml:space="preserve">emand </w:t>
      </w:r>
      <w:r w:rsidR="001E60BA" w:rsidRPr="001E7475">
        <w:rPr>
          <w:rFonts w:ascii="Times New Roman" w:hAnsi="Times New Roman" w:cs="Times New Roman"/>
          <w:sz w:val="22"/>
          <w:szCs w:val="22"/>
        </w:rPr>
        <w:t>l</w:t>
      </w:r>
      <w:r w:rsidR="001062C5" w:rsidRPr="001E7475">
        <w:rPr>
          <w:rFonts w:ascii="Times New Roman" w:hAnsi="Times New Roman" w:cs="Times New Roman"/>
          <w:sz w:val="22"/>
          <w:szCs w:val="22"/>
        </w:rPr>
        <w:t xml:space="preserve">etters </w:t>
      </w:r>
      <w:r w:rsidR="00607CB3" w:rsidRPr="001E7475">
        <w:rPr>
          <w:rFonts w:ascii="Times New Roman" w:hAnsi="Times New Roman" w:cs="Times New Roman"/>
          <w:sz w:val="22"/>
          <w:szCs w:val="22"/>
        </w:rPr>
        <w:t>often employ language such as “</w:t>
      </w:r>
      <w:r w:rsidR="00607CB3" w:rsidRPr="001E7475">
        <w:rPr>
          <w:rFonts w:ascii="Times New Roman" w:hAnsi="Times New Roman" w:cs="Times New Roman"/>
          <w:b/>
          <w:bCs/>
          <w:i/>
          <w:iCs/>
          <w:sz w:val="22"/>
          <w:szCs w:val="22"/>
        </w:rPr>
        <w:t>it appears</w:t>
      </w:r>
      <w:r w:rsidR="00607CB3" w:rsidRPr="001E7475">
        <w:rPr>
          <w:rFonts w:ascii="Times New Roman" w:hAnsi="Times New Roman" w:cs="Times New Roman"/>
          <w:sz w:val="22"/>
          <w:szCs w:val="22"/>
        </w:rPr>
        <w:t xml:space="preserve"> that…” or “</w:t>
      </w:r>
      <w:r w:rsidR="00607CB3" w:rsidRPr="001E7475">
        <w:rPr>
          <w:rFonts w:ascii="Times New Roman" w:hAnsi="Times New Roman" w:cs="Times New Roman"/>
          <w:b/>
          <w:bCs/>
          <w:i/>
          <w:iCs/>
          <w:sz w:val="22"/>
          <w:szCs w:val="22"/>
        </w:rPr>
        <w:t>to our knowledge</w:t>
      </w:r>
      <w:r w:rsidR="00607CB3" w:rsidRPr="001E7475">
        <w:rPr>
          <w:rFonts w:ascii="Times New Roman" w:hAnsi="Times New Roman" w:cs="Times New Roman"/>
          <w:sz w:val="22"/>
          <w:szCs w:val="22"/>
        </w:rPr>
        <w:t>…” to qualify the accusations being made</w:t>
      </w:r>
      <w:r w:rsidR="001062C5" w:rsidRPr="001E7475">
        <w:rPr>
          <w:rFonts w:ascii="Times New Roman" w:hAnsi="Times New Roman" w:cs="Times New Roman"/>
          <w:sz w:val="22"/>
          <w:szCs w:val="22"/>
        </w:rPr>
        <w:t xml:space="preserve">.  </w:t>
      </w:r>
      <w:r w:rsidR="00F93AFE" w:rsidRPr="001E7475">
        <w:rPr>
          <w:rFonts w:ascii="Times New Roman" w:hAnsi="Times New Roman" w:cs="Times New Roman"/>
          <w:sz w:val="22"/>
          <w:szCs w:val="22"/>
        </w:rPr>
        <w:t>So,</w:t>
      </w:r>
      <w:r w:rsidR="0032105B" w:rsidRPr="001E7475">
        <w:rPr>
          <w:rFonts w:ascii="Times New Roman" w:hAnsi="Times New Roman" w:cs="Times New Roman"/>
          <w:sz w:val="22"/>
          <w:szCs w:val="22"/>
        </w:rPr>
        <w:t xml:space="preserve"> you should</w:t>
      </w:r>
      <w:r w:rsidR="00D45BAE" w:rsidRPr="001E7475">
        <w:rPr>
          <w:rFonts w:ascii="Times New Roman" w:hAnsi="Times New Roman" w:cs="Times New Roman"/>
          <w:sz w:val="22"/>
          <w:szCs w:val="22"/>
        </w:rPr>
        <w:t xml:space="preserve"> not</w:t>
      </w:r>
      <w:r w:rsidR="0032105B" w:rsidRPr="001E7475">
        <w:rPr>
          <w:rFonts w:ascii="Times New Roman" w:hAnsi="Times New Roman" w:cs="Times New Roman"/>
          <w:sz w:val="22"/>
          <w:szCs w:val="22"/>
        </w:rPr>
        <w:t xml:space="preserve"> simply</w:t>
      </w:r>
      <w:r w:rsidR="00D45BAE" w:rsidRPr="001E7475">
        <w:rPr>
          <w:rFonts w:ascii="Times New Roman" w:hAnsi="Times New Roman" w:cs="Times New Roman"/>
          <w:sz w:val="22"/>
          <w:szCs w:val="22"/>
        </w:rPr>
        <w:t xml:space="preserve"> assume that </w:t>
      </w:r>
      <w:r w:rsidR="0032105B" w:rsidRPr="001E7475">
        <w:rPr>
          <w:rFonts w:ascii="Times New Roman" w:hAnsi="Times New Roman" w:cs="Times New Roman"/>
          <w:sz w:val="22"/>
          <w:szCs w:val="22"/>
        </w:rPr>
        <w:t>a</w:t>
      </w:r>
      <w:r w:rsidR="00D45BAE" w:rsidRPr="001E7475">
        <w:rPr>
          <w:rFonts w:ascii="Times New Roman" w:hAnsi="Times New Roman" w:cs="Times New Roman"/>
          <w:sz w:val="22"/>
          <w:szCs w:val="22"/>
        </w:rPr>
        <w:t xml:space="preserve"> </w:t>
      </w:r>
      <w:r w:rsidR="001062C5" w:rsidRPr="001E7475">
        <w:rPr>
          <w:rFonts w:ascii="Times New Roman" w:hAnsi="Times New Roman" w:cs="Times New Roman"/>
          <w:sz w:val="22"/>
          <w:szCs w:val="22"/>
        </w:rPr>
        <w:t>claim has merit.</w:t>
      </w:r>
    </w:p>
    <w:p w14:paraId="53C60EFC" w14:textId="77777777" w:rsidR="000C6F44" w:rsidRPr="001E7475" w:rsidRDefault="000C6F44" w:rsidP="000C6F44">
      <w:pPr>
        <w:pStyle w:val="ListParagraph"/>
        <w:jc w:val="both"/>
        <w:rPr>
          <w:rFonts w:ascii="Times New Roman" w:hAnsi="Times New Roman" w:cs="Times New Roman"/>
          <w:sz w:val="22"/>
          <w:szCs w:val="22"/>
        </w:rPr>
      </w:pPr>
    </w:p>
    <w:p w14:paraId="75D0A3A1" w14:textId="54A7AE3E" w:rsidR="00FC1F6A" w:rsidRDefault="0032105B" w:rsidP="001A1CC9">
      <w:pPr>
        <w:pStyle w:val="ListParagraph"/>
        <w:numPr>
          <w:ilvl w:val="0"/>
          <w:numId w:val="3"/>
        </w:numPr>
        <w:jc w:val="both"/>
        <w:rPr>
          <w:rFonts w:ascii="Times New Roman" w:hAnsi="Times New Roman" w:cs="Times New Roman"/>
          <w:sz w:val="22"/>
          <w:szCs w:val="22"/>
        </w:rPr>
      </w:pPr>
      <w:r w:rsidRPr="00FC1F6A">
        <w:rPr>
          <w:rFonts w:ascii="Times New Roman" w:hAnsi="Times New Roman" w:cs="Times New Roman"/>
          <w:sz w:val="22"/>
          <w:szCs w:val="22"/>
        </w:rPr>
        <w:t>If you</w:t>
      </w:r>
      <w:r w:rsidR="000C6F44">
        <w:rPr>
          <w:rFonts w:ascii="Times New Roman" w:hAnsi="Times New Roman" w:cs="Times New Roman"/>
          <w:sz w:val="22"/>
          <w:szCs w:val="22"/>
        </w:rPr>
        <w:t xml:space="preserve"> determine that you</w:t>
      </w:r>
      <w:r w:rsidRPr="00FC1F6A">
        <w:rPr>
          <w:rFonts w:ascii="Times New Roman" w:hAnsi="Times New Roman" w:cs="Times New Roman"/>
          <w:sz w:val="22"/>
          <w:szCs w:val="22"/>
        </w:rPr>
        <w:t xml:space="preserve"> </w:t>
      </w:r>
      <w:r w:rsidR="00120F84" w:rsidRPr="001E7475">
        <w:rPr>
          <w:rFonts w:ascii="Times New Roman" w:hAnsi="Times New Roman" w:cs="Times New Roman"/>
          <w:b/>
          <w:bCs/>
          <w:i/>
          <w:iCs/>
          <w:sz w:val="22"/>
          <w:szCs w:val="22"/>
        </w:rPr>
        <w:t>do</w:t>
      </w:r>
      <w:r w:rsidR="00120F84" w:rsidRPr="00FC1F6A">
        <w:rPr>
          <w:rFonts w:ascii="Times New Roman" w:hAnsi="Times New Roman" w:cs="Times New Roman"/>
          <w:sz w:val="22"/>
          <w:szCs w:val="22"/>
        </w:rPr>
        <w:t xml:space="preserve"> </w:t>
      </w:r>
      <w:r w:rsidRPr="00FC1F6A">
        <w:rPr>
          <w:rFonts w:ascii="Times New Roman" w:hAnsi="Times New Roman" w:cs="Times New Roman"/>
          <w:sz w:val="22"/>
          <w:szCs w:val="22"/>
        </w:rPr>
        <w:t>have authorization to use the work</w:t>
      </w:r>
      <w:r w:rsidR="001E7475">
        <w:rPr>
          <w:rFonts w:ascii="Times New Roman" w:hAnsi="Times New Roman" w:cs="Times New Roman"/>
          <w:sz w:val="22"/>
          <w:szCs w:val="22"/>
        </w:rPr>
        <w:t>(s)</w:t>
      </w:r>
      <w:r w:rsidRPr="00FC1F6A">
        <w:rPr>
          <w:rFonts w:ascii="Times New Roman" w:hAnsi="Times New Roman" w:cs="Times New Roman"/>
          <w:sz w:val="22"/>
          <w:szCs w:val="22"/>
        </w:rPr>
        <w:t xml:space="preserve"> at issue, hopefully letting the troll know will resolve the dispute and make it go away.</w:t>
      </w:r>
      <w:r w:rsidR="000C6F44">
        <w:rPr>
          <w:rFonts w:ascii="Times New Roman" w:hAnsi="Times New Roman" w:cs="Times New Roman"/>
          <w:sz w:val="22"/>
          <w:szCs w:val="22"/>
        </w:rPr>
        <w:t xml:space="preserve">  Fingers crossed.</w:t>
      </w:r>
    </w:p>
    <w:p w14:paraId="74A30098" w14:textId="77777777" w:rsidR="000C6F44" w:rsidRDefault="000C6F44" w:rsidP="000C6F44">
      <w:pPr>
        <w:pStyle w:val="ListParagraph"/>
        <w:jc w:val="both"/>
        <w:rPr>
          <w:rFonts w:ascii="Times New Roman" w:hAnsi="Times New Roman" w:cs="Times New Roman"/>
          <w:sz w:val="22"/>
          <w:szCs w:val="22"/>
        </w:rPr>
      </w:pPr>
    </w:p>
    <w:p w14:paraId="069018C7" w14:textId="2217D3C7" w:rsidR="0032105B" w:rsidRDefault="000C6F44" w:rsidP="001A1CC9">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I</w:t>
      </w:r>
      <w:r w:rsidR="0032105B" w:rsidRPr="00FC1F6A">
        <w:rPr>
          <w:rFonts w:ascii="Times New Roman" w:hAnsi="Times New Roman" w:cs="Times New Roman"/>
          <w:sz w:val="22"/>
          <w:szCs w:val="22"/>
        </w:rPr>
        <w:t>f you</w:t>
      </w:r>
      <w:r>
        <w:rPr>
          <w:rFonts w:ascii="Times New Roman" w:hAnsi="Times New Roman" w:cs="Times New Roman"/>
          <w:sz w:val="22"/>
          <w:szCs w:val="22"/>
        </w:rPr>
        <w:t xml:space="preserve"> determine that you</w:t>
      </w:r>
      <w:r w:rsidR="0032105B" w:rsidRPr="00FC1F6A">
        <w:rPr>
          <w:rFonts w:ascii="Times New Roman" w:hAnsi="Times New Roman" w:cs="Times New Roman"/>
          <w:sz w:val="22"/>
          <w:szCs w:val="22"/>
        </w:rPr>
        <w:t xml:space="preserve"> </w:t>
      </w:r>
      <w:r w:rsidR="001E7475" w:rsidRPr="001E7475">
        <w:rPr>
          <w:rFonts w:ascii="Times New Roman" w:hAnsi="Times New Roman" w:cs="Times New Roman"/>
          <w:b/>
          <w:bCs/>
          <w:i/>
          <w:iCs/>
          <w:sz w:val="22"/>
          <w:szCs w:val="22"/>
        </w:rPr>
        <w:t>do not</w:t>
      </w:r>
      <w:r w:rsidR="001E7475">
        <w:rPr>
          <w:rFonts w:ascii="Times New Roman" w:hAnsi="Times New Roman" w:cs="Times New Roman"/>
          <w:sz w:val="22"/>
          <w:szCs w:val="22"/>
        </w:rPr>
        <w:t xml:space="preserve"> </w:t>
      </w:r>
      <w:r w:rsidR="0032105B" w:rsidRPr="00FC1F6A">
        <w:rPr>
          <w:rFonts w:ascii="Times New Roman" w:hAnsi="Times New Roman" w:cs="Times New Roman"/>
          <w:sz w:val="22"/>
          <w:szCs w:val="22"/>
        </w:rPr>
        <w:t>have authorization (or the troll remains aggressive)</w:t>
      </w:r>
      <w:r w:rsidR="00890997" w:rsidRPr="00FC1F6A">
        <w:rPr>
          <w:rFonts w:ascii="Times New Roman" w:hAnsi="Times New Roman" w:cs="Times New Roman"/>
          <w:sz w:val="22"/>
          <w:szCs w:val="22"/>
        </w:rPr>
        <w:t>, your organization should most certainly involve legal counsel.  Legal counsel can then evaluate key pieces of information such as the date the work or works at issue were registered, published, and, in turn, whether the maker of the claim would be entitled to “statutory damages.”</w:t>
      </w:r>
      <w:r w:rsidR="00FC1F6A">
        <w:rPr>
          <w:rStyle w:val="FootnoteReference"/>
          <w:rFonts w:ascii="Times New Roman" w:hAnsi="Times New Roman" w:cs="Times New Roman"/>
          <w:sz w:val="22"/>
          <w:szCs w:val="22"/>
        </w:rPr>
        <w:footnoteReference w:id="6"/>
      </w:r>
      <w:r w:rsidR="00FB0D5B">
        <w:rPr>
          <w:rFonts w:ascii="Times New Roman" w:hAnsi="Times New Roman" w:cs="Times New Roman"/>
          <w:sz w:val="22"/>
          <w:szCs w:val="22"/>
        </w:rPr>
        <w:t xml:space="preserve">  </w:t>
      </w:r>
      <w:r w:rsidR="007C3271">
        <w:rPr>
          <w:rFonts w:ascii="Times New Roman" w:hAnsi="Times New Roman" w:cs="Times New Roman"/>
          <w:sz w:val="22"/>
          <w:szCs w:val="22"/>
        </w:rPr>
        <w:t>To this end</w:t>
      </w:r>
      <w:r w:rsidR="00B95001">
        <w:rPr>
          <w:rFonts w:ascii="Times New Roman" w:hAnsi="Times New Roman" w:cs="Times New Roman"/>
          <w:sz w:val="22"/>
          <w:szCs w:val="22"/>
        </w:rPr>
        <w:t xml:space="preserve">, if the demand letter you received does not include </w:t>
      </w:r>
      <w:r w:rsidR="007C3271">
        <w:rPr>
          <w:rFonts w:ascii="Times New Roman" w:hAnsi="Times New Roman" w:cs="Times New Roman"/>
          <w:sz w:val="22"/>
          <w:szCs w:val="22"/>
        </w:rPr>
        <w:t xml:space="preserve">the copyrighted work’s </w:t>
      </w:r>
      <w:r w:rsidR="00B95001">
        <w:rPr>
          <w:rFonts w:ascii="Times New Roman" w:hAnsi="Times New Roman" w:cs="Times New Roman"/>
          <w:sz w:val="22"/>
          <w:szCs w:val="22"/>
        </w:rPr>
        <w:t xml:space="preserve">registration details, </w:t>
      </w:r>
      <w:r w:rsidR="007C3271">
        <w:rPr>
          <w:rFonts w:ascii="Times New Roman" w:hAnsi="Times New Roman" w:cs="Times New Roman"/>
          <w:sz w:val="22"/>
          <w:szCs w:val="22"/>
        </w:rPr>
        <w:t>together with</w:t>
      </w:r>
      <w:r w:rsidR="00B95001">
        <w:rPr>
          <w:rFonts w:ascii="Times New Roman" w:hAnsi="Times New Roman" w:cs="Times New Roman"/>
          <w:sz w:val="22"/>
          <w:szCs w:val="22"/>
        </w:rPr>
        <w:t xml:space="preserve"> proof that the </w:t>
      </w:r>
      <w:r w:rsidR="007C3271">
        <w:rPr>
          <w:rFonts w:ascii="Times New Roman" w:hAnsi="Times New Roman" w:cs="Times New Roman"/>
          <w:sz w:val="22"/>
          <w:szCs w:val="22"/>
        </w:rPr>
        <w:t>sender</w:t>
      </w:r>
      <w:r w:rsidR="00B95001">
        <w:rPr>
          <w:rFonts w:ascii="Times New Roman" w:hAnsi="Times New Roman" w:cs="Times New Roman"/>
          <w:sz w:val="22"/>
          <w:szCs w:val="22"/>
        </w:rPr>
        <w:t xml:space="preserve"> is authorized to act on behalf of the </w:t>
      </w:r>
      <w:r w:rsidR="007C3271">
        <w:rPr>
          <w:rFonts w:ascii="Times New Roman" w:hAnsi="Times New Roman" w:cs="Times New Roman"/>
          <w:sz w:val="22"/>
          <w:szCs w:val="22"/>
        </w:rPr>
        <w:t>troll</w:t>
      </w:r>
      <w:r w:rsidR="00B95001">
        <w:rPr>
          <w:rFonts w:ascii="Times New Roman" w:hAnsi="Times New Roman" w:cs="Times New Roman"/>
          <w:sz w:val="22"/>
          <w:szCs w:val="22"/>
        </w:rPr>
        <w:t xml:space="preserve">, this information should be sought </w:t>
      </w:r>
      <w:r w:rsidR="007C3271">
        <w:rPr>
          <w:rFonts w:ascii="Times New Roman" w:hAnsi="Times New Roman" w:cs="Times New Roman"/>
          <w:sz w:val="22"/>
          <w:szCs w:val="22"/>
        </w:rPr>
        <w:t>immediately.</w:t>
      </w:r>
    </w:p>
    <w:p w14:paraId="34AD4F35" w14:textId="77777777" w:rsidR="000C6F44" w:rsidRDefault="000C6F44" w:rsidP="000C6F44">
      <w:pPr>
        <w:pStyle w:val="ListParagraph"/>
        <w:jc w:val="both"/>
        <w:rPr>
          <w:rFonts w:ascii="Times New Roman" w:hAnsi="Times New Roman" w:cs="Times New Roman"/>
          <w:sz w:val="22"/>
          <w:szCs w:val="22"/>
        </w:rPr>
      </w:pPr>
    </w:p>
    <w:p w14:paraId="55510CAB" w14:textId="77777777" w:rsidR="007D1899" w:rsidRDefault="00382E54" w:rsidP="001A1CC9">
      <w:pPr>
        <w:pStyle w:val="ListParagraph"/>
        <w:numPr>
          <w:ilvl w:val="0"/>
          <w:numId w:val="3"/>
        </w:numPr>
        <w:jc w:val="both"/>
        <w:rPr>
          <w:rFonts w:ascii="Times New Roman" w:hAnsi="Times New Roman" w:cs="Times New Roman"/>
          <w:sz w:val="22"/>
          <w:szCs w:val="22"/>
        </w:rPr>
      </w:pPr>
      <w:r w:rsidRPr="003C2A2F">
        <w:rPr>
          <w:rFonts w:ascii="Times New Roman" w:hAnsi="Times New Roman" w:cs="Times New Roman"/>
          <w:sz w:val="22"/>
          <w:szCs w:val="22"/>
        </w:rPr>
        <w:t>Finally</w:t>
      </w:r>
      <w:r w:rsidR="001E7475">
        <w:rPr>
          <w:rFonts w:ascii="Times New Roman" w:hAnsi="Times New Roman" w:cs="Times New Roman"/>
          <w:sz w:val="22"/>
          <w:szCs w:val="22"/>
        </w:rPr>
        <w:t xml:space="preserve">, </w:t>
      </w:r>
      <w:r w:rsidRPr="003C2A2F">
        <w:rPr>
          <w:rFonts w:ascii="Times New Roman" w:hAnsi="Times New Roman" w:cs="Times New Roman"/>
          <w:sz w:val="22"/>
          <w:szCs w:val="22"/>
        </w:rPr>
        <w:t xml:space="preserve">review </w:t>
      </w:r>
      <w:r w:rsidR="001E7475">
        <w:rPr>
          <w:rFonts w:ascii="Times New Roman" w:hAnsi="Times New Roman" w:cs="Times New Roman"/>
          <w:sz w:val="22"/>
          <w:szCs w:val="22"/>
        </w:rPr>
        <w:t>your organization’s</w:t>
      </w:r>
      <w:r w:rsidRPr="003C2A2F">
        <w:rPr>
          <w:rFonts w:ascii="Times New Roman" w:hAnsi="Times New Roman" w:cs="Times New Roman"/>
          <w:sz w:val="22"/>
          <w:szCs w:val="22"/>
        </w:rPr>
        <w:t xml:space="preserve"> existing insurance coverage and assess whether </w:t>
      </w:r>
      <w:r w:rsidR="007D1899">
        <w:rPr>
          <w:rFonts w:ascii="Times New Roman" w:hAnsi="Times New Roman" w:cs="Times New Roman"/>
          <w:sz w:val="22"/>
          <w:szCs w:val="22"/>
        </w:rPr>
        <w:t>the allegation may be covered.</w:t>
      </w:r>
      <w:r w:rsidR="00FB0D5B">
        <w:rPr>
          <w:rFonts w:ascii="Times New Roman" w:hAnsi="Times New Roman" w:cs="Times New Roman"/>
          <w:sz w:val="22"/>
          <w:szCs w:val="22"/>
        </w:rPr>
        <w:t xml:space="preserve">  If </w:t>
      </w:r>
      <w:r w:rsidR="007D1899">
        <w:rPr>
          <w:rFonts w:ascii="Times New Roman" w:hAnsi="Times New Roman" w:cs="Times New Roman"/>
          <w:sz w:val="22"/>
          <w:szCs w:val="22"/>
        </w:rPr>
        <w:t>coverage exists—or you think it might—</w:t>
      </w:r>
      <w:r w:rsidR="00FB0D5B">
        <w:rPr>
          <w:rFonts w:ascii="Times New Roman" w:hAnsi="Times New Roman" w:cs="Times New Roman"/>
          <w:sz w:val="22"/>
          <w:szCs w:val="22"/>
        </w:rPr>
        <w:t xml:space="preserve">report </w:t>
      </w:r>
      <w:r w:rsidR="007D1899">
        <w:rPr>
          <w:rFonts w:ascii="Times New Roman" w:hAnsi="Times New Roman" w:cs="Times New Roman"/>
          <w:sz w:val="22"/>
          <w:szCs w:val="22"/>
        </w:rPr>
        <w:t xml:space="preserve">the </w:t>
      </w:r>
      <w:r w:rsidR="00FB0D5B">
        <w:rPr>
          <w:rFonts w:ascii="Times New Roman" w:hAnsi="Times New Roman" w:cs="Times New Roman"/>
          <w:sz w:val="22"/>
          <w:szCs w:val="22"/>
        </w:rPr>
        <w:t xml:space="preserve">allegation to your carrier as soon as possible after being placed on notice of </w:t>
      </w:r>
      <w:r w:rsidR="007D1899">
        <w:rPr>
          <w:rFonts w:ascii="Times New Roman" w:hAnsi="Times New Roman" w:cs="Times New Roman"/>
          <w:sz w:val="22"/>
          <w:szCs w:val="22"/>
        </w:rPr>
        <w:t>the</w:t>
      </w:r>
      <w:r w:rsidR="00FB0D5B">
        <w:rPr>
          <w:rFonts w:ascii="Times New Roman" w:hAnsi="Times New Roman" w:cs="Times New Roman"/>
          <w:sz w:val="22"/>
          <w:szCs w:val="22"/>
        </w:rPr>
        <w:t xml:space="preserve"> claim. </w:t>
      </w:r>
    </w:p>
    <w:p w14:paraId="750D4B1F" w14:textId="77777777" w:rsidR="007D1899" w:rsidRDefault="007D1899">
      <w:pPr>
        <w:rPr>
          <w:rFonts w:ascii="Times New Roman" w:hAnsi="Times New Roman" w:cs="Times New Roman"/>
          <w:sz w:val="22"/>
          <w:szCs w:val="22"/>
        </w:rPr>
      </w:pPr>
      <w:r>
        <w:rPr>
          <w:rFonts w:ascii="Times New Roman" w:hAnsi="Times New Roman" w:cs="Times New Roman"/>
          <w:sz w:val="22"/>
          <w:szCs w:val="22"/>
        </w:rPr>
        <w:br w:type="page"/>
      </w:r>
    </w:p>
    <w:p w14:paraId="7F2904A0" w14:textId="13A66F80" w:rsidR="00B62DDC" w:rsidRPr="006F4D74" w:rsidRDefault="006F4D74" w:rsidP="00B62DDC">
      <w:pPr>
        <w:jc w:val="both"/>
        <w:rPr>
          <w:rFonts w:ascii="Times New Roman" w:hAnsi="Times New Roman" w:cs="Times New Roman"/>
          <w:b/>
          <w:bCs/>
          <w:i/>
          <w:iCs/>
          <w:sz w:val="22"/>
          <w:szCs w:val="22"/>
        </w:rPr>
      </w:pPr>
      <w:r w:rsidRPr="006F4D74">
        <w:rPr>
          <w:rFonts w:ascii="Times New Roman" w:hAnsi="Times New Roman" w:cs="Times New Roman"/>
          <w:b/>
          <w:bCs/>
          <w:i/>
          <w:iCs/>
          <w:sz w:val="22"/>
          <w:szCs w:val="22"/>
        </w:rPr>
        <w:lastRenderedPageBreak/>
        <w:t>Ignorance Is No Excuse</w:t>
      </w:r>
      <w:r w:rsidR="009E66EF">
        <w:rPr>
          <w:rFonts w:ascii="Times New Roman" w:hAnsi="Times New Roman" w:cs="Times New Roman"/>
          <w:b/>
          <w:bCs/>
          <w:i/>
          <w:iCs/>
          <w:sz w:val="22"/>
          <w:szCs w:val="22"/>
        </w:rPr>
        <w:t>.  The Best Defense is a Good Offense.</w:t>
      </w:r>
    </w:p>
    <w:p w14:paraId="18957ED8" w14:textId="25CC7100" w:rsidR="0092208E" w:rsidRPr="00235E0E" w:rsidRDefault="00032C7C" w:rsidP="00235E0E">
      <w:pPr>
        <w:jc w:val="both"/>
        <w:rPr>
          <w:rFonts w:ascii="Times New Roman" w:hAnsi="Times New Roman" w:cs="Times New Roman"/>
          <w:sz w:val="22"/>
          <w:szCs w:val="22"/>
        </w:rPr>
      </w:pPr>
      <w:r>
        <w:rPr>
          <w:rFonts w:ascii="Times New Roman" w:hAnsi="Times New Roman" w:cs="Times New Roman"/>
          <w:sz w:val="22"/>
          <w:szCs w:val="22"/>
        </w:rPr>
        <w:t>I</w:t>
      </w:r>
      <w:r w:rsidR="00544592">
        <w:rPr>
          <w:rFonts w:ascii="Times New Roman" w:hAnsi="Times New Roman" w:cs="Times New Roman"/>
          <w:sz w:val="22"/>
          <w:szCs w:val="22"/>
        </w:rPr>
        <w:t>f all of this seems like a</w:t>
      </w:r>
      <w:r w:rsidR="00120F84">
        <w:rPr>
          <w:rFonts w:ascii="Times New Roman" w:hAnsi="Times New Roman" w:cs="Times New Roman"/>
          <w:sz w:val="22"/>
          <w:szCs w:val="22"/>
        </w:rPr>
        <w:t>n unfair</w:t>
      </w:r>
      <w:r w:rsidR="00544592">
        <w:rPr>
          <w:rFonts w:ascii="Times New Roman" w:hAnsi="Times New Roman" w:cs="Times New Roman"/>
          <w:sz w:val="22"/>
          <w:szCs w:val="22"/>
        </w:rPr>
        <w:t xml:space="preserve"> “shake-down</w:t>
      </w:r>
      <w:r w:rsidR="00235E0E">
        <w:rPr>
          <w:rFonts w:ascii="Times New Roman" w:hAnsi="Times New Roman" w:cs="Times New Roman"/>
          <w:sz w:val="22"/>
          <w:szCs w:val="22"/>
        </w:rPr>
        <w:t>,</w:t>
      </w:r>
      <w:r w:rsidR="00544592">
        <w:rPr>
          <w:rFonts w:ascii="Times New Roman" w:hAnsi="Times New Roman" w:cs="Times New Roman"/>
          <w:sz w:val="22"/>
          <w:szCs w:val="22"/>
        </w:rPr>
        <w:t xml:space="preserve">” you are not alone.  </w:t>
      </w:r>
      <w:r w:rsidR="006F4D74">
        <w:rPr>
          <w:rFonts w:ascii="Times New Roman" w:hAnsi="Times New Roman" w:cs="Times New Roman"/>
          <w:sz w:val="22"/>
          <w:szCs w:val="22"/>
        </w:rPr>
        <w:t xml:space="preserve">But </w:t>
      </w:r>
      <w:r w:rsidR="00235E0E">
        <w:rPr>
          <w:rFonts w:ascii="Times New Roman" w:hAnsi="Times New Roman" w:cs="Times New Roman"/>
          <w:sz w:val="22"/>
          <w:szCs w:val="22"/>
        </w:rPr>
        <w:t xml:space="preserve">as the saying goes, </w:t>
      </w:r>
      <w:r w:rsidR="006F4D74">
        <w:rPr>
          <w:rFonts w:ascii="Times New Roman" w:hAnsi="Times New Roman" w:cs="Times New Roman"/>
          <w:sz w:val="22"/>
          <w:szCs w:val="22"/>
        </w:rPr>
        <w:t xml:space="preserve">ignorance </w:t>
      </w:r>
      <w:r w:rsidR="00382E54">
        <w:rPr>
          <w:rFonts w:ascii="Times New Roman" w:hAnsi="Times New Roman" w:cs="Times New Roman"/>
          <w:sz w:val="22"/>
          <w:szCs w:val="22"/>
        </w:rPr>
        <w:t xml:space="preserve">of the law </w:t>
      </w:r>
      <w:r w:rsidR="006F4D74">
        <w:rPr>
          <w:rFonts w:ascii="Times New Roman" w:hAnsi="Times New Roman" w:cs="Times New Roman"/>
          <w:sz w:val="22"/>
          <w:szCs w:val="22"/>
        </w:rPr>
        <w:t xml:space="preserve">is no excuse.  </w:t>
      </w:r>
      <w:r w:rsidR="001360AC">
        <w:rPr>
          <w:rFonts w:ascii="Times New Roman" w:hAnsi="Times New Roman" w:cs="Times New Roman"/>
          <w:sz w:val="22"/>
          <w:szCs w:val="22"/>
        </w:rPr>
        <w:t>The Copyright Act is generally unforgiving, and the technology</w:t>
      </w:r>
      <w:r w:rsidR="00382E54">
        <w:rPr>
          <w:rFonts w:ascii="Times New Roman" w:hAnsi="Times New Roman" w:cs="Times New Roman"/>
          <w:sz w:val="22"/>
          <w:szCs w:val="22"/>
        </w:rPr>
        <w:t xml:space="preserve"> powering these automated monitoring platforms will only improve—becoming more accessible and cost-effective for rights holders—in the years ahead.  The good news?  Proactive corporate workflows can help your organization get in front of these issues before they arise.  The time to establish these workflows is now.  Implement them, use them, and continuously refine them. </w:t>
      </w:r>
    </w:p>
    <w:sectPr w:rsidR="0092208E" w:rsidRPr="00235E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3527" w14:textId="77777777" w:rsidR="00407048" w:rsidRDefault="00407048" w:rsidP="005E4BC2">
      <w:pPr>
        <w:spacing w:after="0" w:line="240" w:lineRule="auto"/>
      </w:pPr>
      <w:r>
        <w:separator/>
      </w:r>
    </w:p>
  </w:endnote>
  <w:endnote w:type="continuationSeparator" w:id="0">
    <w:p w14:paraId="33AD137F" w14:textId="77777777" w:rsidR="00407048" w:rsidRDefault="00407048" w:rsidP="005E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FBE1" w14:textId="77777777" w:rsidR="00D85C2A" w:rsidRDefault="00D85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393810"/>
      <w:docPartObj>
        <w:docPartGallery w:val="Page Numbers (Bottom of Page)"/>
        <w:docPartUnique/>
      </w:docPartObj>
    </w:sdtPr>
    <w:sdtEndPr>
      <w:rPr>
        <w:noProof/>
      </w:rPr>
    </w:sdtEndPr>
    <w:sdtContent>
      <w:p w14:paraId="22EE4B9B" w14:textId="1E229292" w:rsidR="00E2038F" w:rsidRDefault="00E2038F">
        <w:pPr>
          <w:pStyle w:val="Footer"/>
          <w:jc w:val="center"/>
        </w:pPr>
        <w:r w:rsidRPr="00E2038F">
          <w:rPr>
            <w:rFonts w:ascii="Times New Roman" w:hAnsi="Times New Roman" w:cs="Times New Roman"/>
            <w:sz w:val="22"/>
            <w:szCs w:val="22"/>
          </w:rPr>
          <w:fldChar w:fldCharType="begin"/>
        </w:r>
        <w:r w:rsidRPr="00E2038F">
          <w:rPr>
            <w:rFonts w:ascii="Times New Roman" w:hAnsi="Times New Roman" w:cs="Times New Roman"/>
            <w:sz w:val="22"/>
            <w:szCs w:val="22"/>
          </w:rPr>
          <w:instrText xml:space="preserve"> PAGE   \* MERGEFORMAT </w:instrText>
        </w:r>
        <w:r w:rsidRPr="00E2038F">
          <w:rPr>
            <w:rFonts w:ascii="Times New Roman" w:hAnsi="Times New Roman" w:cs="Times New Roman"/>
            <w:sz w:val="22"/>
            <w:szCs w:val="22"/>
          </w:rPr>
          <w:fldChar w:fldCharType="separate"/>
        </w:r>
        <w:r w:rsidRPr="00E2038F">
          <w:rPr>
            <w:rFonts w:ascii="Times New Roman" w:hAnsi="Times New Roman" w:cs="Times New Roman"/>
            <w:noProof/>
            <w:sz w:val="22"/>
            <w:szCs w:val="22"/>
          </w:rPr>
          <w:t>2</w:t>
        </w:r>
        <w:r w:rsidRPr="00E2038F">
          <w:rPr>
            <w:rFonts w:ascii="Times New Roman" w:hAnsi="Times New Roman" w:cs="Times New Roman"/>
            <w:noProof/>
            <w:sz w:val="22"/>
            <w:szCs w:val="22"/>
          </w:rPr>
          <w:fldChar w:fldCharType="end"/>
        </w:r>
      </w:p>
    </w:sdtContent>
  </w:sdt>
  <w:p w14:paraId="2E893914" w14:textId="77777777" w:rsidR="005E4BC2" w:rsidRDefault="005E4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DC22" w14:textId="77777777" w:rsidR="00D85C2A" w:rsidRDefault="00D8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2D5F" w14:textId="77777777" w:rsidR="00407048" w:rsidRDefault="00407048" w:rsidP="005E4BC2">
      <w:pPr>
        <w:spacing w:after="0" w:line="240" w:lineRule="auto"/>
      </w:pPr>
      <w:r>
        <w:separator/>
      </w:r>
    </w:p>
  </w:footnote>
  <w:footnote w:type="continuationSeparator" w:id="0">
    <w:p w14:paraId="788B77DE" w14:textId="77777777" w:rsidR="00407048" w:rsidRDefault="00407048" w:rsidP="005E4BC2">
      <w:pPr>
        <w:spacing w:after="0" w:line="240" w:lineRule="auto"/>
      </w:pPr>
      <w:r>
        <w:continuationSeparator/>
      </w:r>
    </w:p>
  </w:footnote>
  <w:footnote w:id="1">
    <w:p w14:paraId="2E7D2603" w14:textId="7B0ED5C2" w:rsidR="0052230F" w:rsidRPr="0052230F" w:rsidRDefault="0052230F" w:rsidP="0052230F">
      <w:pPr>
        <w:pStyle w:val="FootnoteText"/>
        <w:jc w:val="both"/>
        <w:rPr>
          <w:rFonts w:ascii="Times New Roman" w:hAnsi="Times New Roman" w:cs="Times New Roman"/>
        </w:rPr>
      </w:pPr>
      <w:r w:rsidRPr="0052230F">
        <w:rPr>
          <w:rStyle w:val="FootnoteReference"/>
          <w:rFonts w:ascii="Times New Roman" w:hAnsi="Times New Roman" w:cs="Times New Roman"/>
        </w:rPr>
        <w:footnoteRef/>
      </w:r>
      <w:r w:rsidRPr="0052230F">
        <w:rPr>
          <w:rFonts w:ascii="Times New Roman" w:hAnsi="Times New Roman" w:cs="Times New Roman"/>
        </w:rPr>
        <w:t xml:space="preserve"> </w:t>
      </w:r>
      <w:r w:rsidRPr="00E809DD">
        <w:rPr>
          <w:rFonts w:ascii="Times New Roman" w:hAnsi="Times New Roman" w:cs="Times New Roman"/>
          <w:i/>
          <w:iCs/>
        </w:rPr>
        <w:t xml:space="preserve">See </w:t>
      </w:r>
      <w:r w:rsidRPr="00E809DD">
        <w:rPr>
          <w:rFonts w:ascii="Times New Roman" w:hAnsi="Times New Roman" w:cs="Times New Roman"/>
        </w:rPr>
        <w:t xml:space="preserve">n. 6, </w:t>
      </w:r>
      <w:r w:rsidRPr="00E809DD">
        <w:rPr>
          <w:rFonts w:ascii="Times New Roman" w:hAnsi="Times New Roman" w:cs="Times New Roman"/>
          <w:i/>
          <w:iCs/>
        </w:rPr>
        <w:t>infra</w:t>
      </w:r>
      <w:r w:rsidRPr="00E809DD">
        <w:rPr>
          <w:rFonts w:ascii="Times New Roman" w:hAnsi="Times New Roman" w:cs="Times New Roman"/>
        </w:rPr>
        <w:t>.</w:t>
      </w:r>
    </w:p>
    <w:p w14:paraId="342735CA" w14:textId="77777777" w:rsidR="0052230F" w:rsidRPr="0052230F" w:rsidRDefault="0052230F">
      <w:pPr>
        <w:pStyle w:val="FootnoteText"/>
      </w:pPr>
    </w:p>
  </w:footnote>
  <w:footnote w:id="2">
    <w:p w14:paraId="583AC7B9" w14:textId="5291A9DA" w:rsidR="004E5914" w:rsidRPr="004E5914" w:rsidRDefault="004E5914" w:rsidP="004E5914">
      <w:pPr>
        <w:pStyle w:val="FootnoteText"/>
        <w:jc w:val="both"/>
        <w:rPr>
          <w:rFonts w:ascii="Times New Roman" w:hAnsi="Times New Roman" w:cs="Times New Roman"/>
        </w:rPr>
      </w:pPr>
      <w:r w:rsidRPr="004E5914">
        <w:rPr>
          <w:rStyle w:val="FootnoteReference"/>
          <w:rFonts w:ascii="Times New Roman" w:hAnsi="Times New Roman" w:cs="Times New Roman"/>
        </w:rPr>
        <w:footnoteRef/>
      </w:r>
      <w:r w:rsidRPr="004E5914">
        <w:rPr>
          <w:rFonts w:ascii="Times New Roman" w:hAnsi="Times New Roman" w:cs="Times New Roman"/>
        </w:rPr>
        <w:t xml:space="preserve"> As mentioned, rights holders and their representatives now deploy AI-powered tools that scan billions of webpages, social media posts, online advertisements, and e-commerce listings for unauthorized uses of copyrighted photographs, videos, music, and other creative works.  These automated web-crawling capabilities combine visual recognition algorithms and different types of metadata analyses to allow copyright owners to locate potential infringements at a scale and speed that would have previously been thought of by many to be unfathomable by manual monitoring alone.</w:t>
      </w:r>
    </w:p>
  </w:footnote>
  <w:footnote w:id="3">
    <w:p w14:paraId="6C5ECF2A" w14:textId="77777777" w:rsidR="001E7475" w:rsidRDefault="001E7475" w:rsidP="004E5914">
      <w:pPr>
        <w:pStyle w:val="FootnoteText"/>
        <w:jc w:val="both"/>
        <w:rPr>
          <w:rFonts w:ascii="Times New Roman" w:hAnsi="Times New Roman" w:cs="Times New Roman"/>
        </w:rPr>
      </w:pPr>
    </w:p>
    <w:p w14:paraId="20747E10" w14:textId="7B9DB612" w:rsidR="004E5914" w:rsidRDefault="004E5914" w:rsidP="004E5914">
      <w:pPr>
        <w:pStyle w:val="FootnoteText"/>
        <w:jc w:val="both"/>
      </w:pPr>
      <w:r w:rsidRPr="004E5914">
        <w:rPr>
          <w:rStyle w:val="FootnoteReference"/>
          <w:rFonts w:ascii="Times New Roman" w:hAnsi="Times New Roman" w:cs="Times New Roman"/>
        </w:rPr>
        <w:footnoteRef/>
      </w:r>
      <w:r w:rsidRPr="004E5914">
        <w:rPr>
          <w:rFonts w:ascii="Times New Roman" w:hAnsi="Times New Roman" w:cs="Times New Roman"/>
        </w:rPr>
        <w:t xml:space="preserve"> These automated monitoring platforms also often generate reports as a matter of course identifying potential commercial uses that may be deemed unauthorized and, in turn, infringing by their nature, for rights holders to then go and act on.</w:t>
      </w:r>
    </w:p>
  </w:footnote>
  <w:footnote w:id="4">
    <w:p w14:paraId="5085A238" w14:textId="6963A3C9" w:rsidR="004C21B7" w:rsidRPr="004C21B7" w:rsidRDefault="004C21B7" w:rsidP="004C21B7">
      <w:pPr>
        <w:pStyle w:val="FootnoteText"/>
        <w:jc w:val="both"/>
        <w:rPr>
          <w:rFonts w:ascii="Times New Roman" w:hAnsi="Times New Roman" w:cs="Times New Roman"/>
        </w:rPr>
      </w:pPr>
      <w:r w:rsidRPr="004C21B7">
        <w:rPr>
          <w:rStyle w:val="FootnoteReference"/>
          <w:rFonts w:ascii="Times New Roman" w:hAnsi="Times New Roman" w:cs="Times New Roman"/>
        </w:rPr>
        <w:footnoteRef/>
      </w:r>
      <w:r w:rsidRPr="004C21B7">
        <w:rPr>
          <w:rFonts w:ascii="Times New Roman" w:hAnsi="Times New Roman" w:cs="Times New Roman"/>
        </w:rPr>
        <w:t xml:space="preserve"> If your vendor</w:t>
      </w:r>
      <w:r>
        <w:rPr>
          <w:rFonts w:ascii="Times New Roman" w:hAnsi="Times New Roman" w:cs="Times New Roman"/>
        </w:rPr>
        <w:t xml:space="preserve"> uses</w:t>
      </w:r>
      <w:r w:rsidRPr="004C21B7">
        <w:rPr>
          <w:rFonts w:ascii="Times New Roman" w:hAnsi="Times New Roman" w:cs="Times New Roman"/>
        </w:rPr>
        <w:t xml:space="preserve"> unauthorized content, your company may be held liable.</w:t>
      </w:r>
    </w:p>
  </w:footnote>
  <w:footnote w:id="5">
    <w:p w14:paraId="13E96393" w14:textId="77777777" w:rsidR="001E7475" w:rsidRDefault="001E7475" w:rsidP="0092208E">
      <w:pPr>
        <w:pStyle w:val="FootnoteText"/>
        <w:jc w:val="both"/>
        <w:rPr>
          <w:rFonts w:ascii="Times New Roman" w:hAnsi="Times New Roman" w:cs="Times New Roman"/>
        </w:rPr>
      </w:pPr>
    </w:p>
    <w:p w14:paraId="0984AFC7" w14:textId="665988FE" w:rsidR="0092208E" w:rsidRPr="0092208E" w:rsidRDefault="0092208E" w:rsidP="0092208E">
      <w:pPr>
        <w:pStyle w:val="FootnoteText"/>
        <w:jc w:val="both"/>
        <w:rPr>
          <w:rFonts w:ascii="Times New Roman" w:hAnsi="Times New Roman" w:cs="Times New Roman"/>
        </w:rPr>
      </w:pPr>
      <w:r w:rsidRPr="0092208E">
        <w:rPr>
          <w:rStyle w:val="FootnoteReference"/>
          <w:rFonts w:ascii="Times New Roman" w:hAnsi="Times New Roman" w:cs="Times New Roman"/>
        </w:rPr>
        <w:footnoteRef/>
      </w:r>
      <w:r w:rsidRPr="0092208E">
        <w:rPr>
          <w:rFonts w:ascii="Times New Roman" w:hAnsi="Times New Roman" w:cs="Times New Roman"/>
        </w:rPr>
        <w:t xml:space="preserve"> As discussed above, these tools enable rights holders to locate images, videos, and other protected content that may have remained undetected for years.  Do not assume that older content is insulated from scrutiny, as the use of these technologies may affect when a copyright owner is deemed to have discovered potential infringement and, in turn, when the limitations period related to the same begins to run.</w:t>
      </w:r>
    </w:p>
  </w:footnote>
  <w:footnote w:id="6">
    <w:p w14:paraId="2E70B55F" w14:textId="77777777" w:rsidR="00FC1F6A" w:rsidRPr="00FC1F6A" w:rsidRDefault="00FC1F6A" w:rsidP="00FC1F6A">
      <w:pPr>
        <w:pStyle w:val="FootnoteText"/>
        <w:jc w:val="both"/>
        <w:rPr>
          <w:rFonts w:ascii="Times New Roman" w:hAnsi="Times New Roman" w:cs="Times New Roman"/>
        </w:rPr>
      </w:pPr>
      <w:r w:rsidRPr="00FC1F6A">
        <w:rPr>
          <w:rStyle w:val="FootnoteReference"/>
          <w:rFonts w:ascii="Times New Roman" w:hAnsi="Times New Roman" w:cs="Times New Roman"/>
        </w:rPr>
        <w:footnoteRef/>
      </w:r>
      <w:r w:rsidRPr="00FC1F6A">
        <w:rPr>
          <w:rFonts w:ascii="Times New Roman" w:hAnsi="Times New Roman" w:cs="Times New Roman"/>
        </w:rPr>
        <w:t xml:space="preserve"> “Statutory damages” are available to all copyright owners who registered the copyrighted work either before the infringement or, if registration occurred after the infringement, within three months of the first publication of the copyrighted work.  Hence, the need to engage legal counsel.  Whether statutory damages are available to a troll will largely dictate how negotiations proceed and the amount of troll’s demand.  The analysis must be undertaken properly.</w:t>
      </w:r>
    </w:p>
    <w:p w14:paraId="07052FC0" w14:textId="77777777" w:rsidR="00FC1F6A" w:rsidRDefault="00FC1F6A" w:rsidP="00FC1F6A">
      <w:pPr>
        <w:pStyle w:val="FootnoteText"/>
        <w:jc w:val="both"/>
        <w:rPr>
          <w:rFonts w:ascii="Times New Roman" w:hAnsi="Times New Roman" w:cs="Times New Roman"/>
        </w:rPr>
      </w:pPr>
    </w:p>
    <w:p w14:paraId="20573561" w14:textId="6A38258B" w:rsidR="00FC1F6A" w:rsidRDefault="00FC1F6A" w:rsidP="00FC1F6A">
      <w:pPr>
        <w:pStyle w:val="FootnoteText"/>
        <w:jc w:val="both"/>
      </w:pPr>
      <w:r w:rsidRPr="00FC1F6A">
        <w:rPr>
          <w:rFonts w:ascii="Times New Roman" w:hAnsi="Times New Roman" w:cs="Times New Roman"/>
        </w:rPr>
        <w:t>Statutory damages of between $750 and $30,000 per infringed work are generally awarded by courts to plaintiffs who are entitled to and elect them. For this reason, do not be surprised if your organization receives a demand for $30,000 (or a multiple thereof if more than one work is at issue).  Notably, though, if an infringer is deemed to have known that its conduct constituted infringement or recklessly disregarded the possibility of it, courts may award up to $150,000 per infringed work under the Copyright Act.  So, you may see this figure (or a multiple of it) serve as a demand as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DD22" w14:textId="77777777" w:rsidR="00D85C2A" w:rsidRDefault="00D85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EB8B" w14:textId="77777777" w:rsidR="00D85C2A" w:rsidRDefault="00D85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981F" w14:textId="77777777" w:rsidR="00D85C2A" w:rsidRDefault="00D8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D7282"/>
    <w:multiLevelType w:val="hybridMultilevel"/>
    <w:tmpl w:val="7E286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85AF8"/>
    <w:multiLevelType w:val="hybridMultilevel"/>
    <w:tmpl w:val="FA0A192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6D59E1"/>
    <w:multiLevelType w:val="hybridMultilevel"/>
    <w:tmpl w:val="85AE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029973">
    <w:abstractNumId w:val="0"/>
  </w:num>
  <w:num w:numId="2" w16cid:durableId="338435941">
    <w:abstractNumId w:val="1"/>
  </w:num>
  <w:num w:numId="3" w16cid:durableId="3986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C0"/>
    <w:rsid w:val="00004A35"/>
    <w:rsid w:val="00032C7C"/>
    <w:rsid w:val="00037411"/>
    <w:rsid w:val="00090FE8"/>
    <w:rsid w:val="000B11BD"/>
    <w:rsid w:val="000C5C57"/>
    <w:rsid w:val="000C6F44"/>
    <w:rsid w:val="001062C5"/>
    <w:rsid w:val="00116BB4"/>
    <w:rsid w:val="00120F84"/>
    <w:rsid w:val="00131CD0"/>
    <w:rsid w:val="00133719"/>
    <w:rsid w:val="001360AC"/>
    <w:rsid w:val="00141732"/>
    <w:rsid w:val="00160454"/>
    <w:rsid w:val="001759E7"/>
    <w:rsid w:val="001A1CC9"/>
    <w:rsid w:val="001A39B1"/>
    <w:rsid w:val="001D1C3F"/>
    <w:rsid w:val="001D4722"/>
    <w:rsid w:val="001E60BA"/>
    <w:rsid w:val="001E7475"/>
    <w:rsid w:val="00200442"/>
    <w:rsid w:val="00226A35"/>
    <w:rsid w:val="00233D0A"/>
    <w:rsid w:val="00235E0E"/>
    <w:rsid w:val="002659F4"/>
    <w:rsid w:val="00277435"/>
    <w:rsid w:val="002C0F20"/>
    <w:rsid w:val="002D6EA7"/>
    <w:rsid w:val="002D7A6F"/>
    <w:rsid w:val="002F6032"/>
    <w:rsid w:val="00307420"/>
    <w:rsid w:val="0032105B"/>
    <w:rsid w:val="003717D2"/>
    <w:rsid w:val="00382E54"/>
    <w:rsid w:val="00385AC7"/>
    <w:rsid w:val="003C2A2F"/>
    <w:rsid w:val="003C5850"/>
    <w:rsid w:val="00402094"/>
    <w:rsid w:val="00407048"/>
    <w:rsid w:val="004077CD"/>
    <w:rsid w:val="00463DE1"/>
    <w:rsid w:val="004A292A"/>
    <w:rsid w:val="004A6E09"/>
    <w:rsid w:val="004B7B7A"/>
    <w:rsid w:val="004C0CD9"/>
    <w:rsid w:val="004C21B7"/>
    <w:rsid w:val="004E5914"/>
    <w:rsid w:val="0052230F"/>
    <w:rsid w:val="00544592"/>
    <w:rsid w:val="00590D66"/>
    <w:rsid w:val="005B552D"/>
    <w:rsid w:val="005D0A19"/>
    <w:rsid w:val="005D5D6A"/>
    <w:rsid w:val="005E4BC2"/>
    <w:rsid w:val="005E6CE2"/>
    <w:rsid w:val="0060428B"/>
    <w:rsid w:val="00607CB3"/>
    <w:rsid w:val="00612E63"/>
    <w:rsid w:val="00624C48"/>
    <w:rsid w:val="00665B16"/>
    <w:rsid w:val="00666C5A"/>
    <w:rsid w:val="006951F9"/>
    <w:rsid w:val="006A51C0"/>
    <w:rsid w:val="006C1343"/>
    <w:rsid w:val="006D57CF"/>
    <w:rsid w:val="006F4D74"/>
    <w:rsid w:val="00703F78"/>
    <w:rsid w:val="00715FDA"/>
    <w:rsid w:val="007320AC"/>
    <w:rsid w:val="007463F9"/>
    <w:rsid w:val="00766C01"/>
    <w:rsid w:val="00774A1D"/>
    <w:rsid w:val="00797969"/>
    <w:rsid w:val="007B4D0D"/>
    <w:rsid w:val="007C3271"/>
    <w:rsid w:val="007D1899"/>
    <w:rsid w:val="007E6A47"/>
    <w:rsid w:val="00814BFF"/>
    <w:rsid w:val="00820814"/>
    <w:rsid w:val="00841D00"/>
    <w:rsid w:val="0084223A"/>
    <w:rsid w:val="00852C78"/>
    <w:rsid w:val="00862279"/>
    <w:rsid w:val="00890997"/>
    <w:rsid w:val="008A4073"/>
    <w:rsid w:val="008D020A"/>
    <w:rsid w:val="008D3B61"/>
    <w:rsid w:val="0092208E"/>
    <w:rsid w:val="0094796B"/>
    <w:rsid w:val="009A357D"/>
    <w:rsid w:val="009D2D60"/>
    <w:rsid w:val="009E5A57"/>
    <w:rsid w:val="009E66EF"/>
    <w:rsid w:val="009F62FA"/>
    <w:rsid w:val="00A14902"/>
    <w:rsid w:val="00A63165"/>
    <w:rsid w:val="00A77419"/>
    <w:rsid w:val="00A827A9"/>
    <w:rsid w:val="00A874C7"/>
    <w:rsid w:val="00A87E2B"/>
    <w:rsid w:val="00AA20B5"/>
    <w:rsid w:val="00AA2948"/>
    <w:rsid w:val="00B1006D"/>
    <w:rsid w:val="00B31121"/>
    <w:rsid w:val="00B62DDC"/>
    <w:rsid w:val="00B71978"/>
    <w:rsid w:val="00B94C66"/>
    <w:rsid w:val="00B95001"/>
    <w:rsid w:val="00BC0F17"/>
    <w:rsid w:val="00BF6625"/>
    <w:rsid w:val="00C120BA"/>
    <w:rsid w:val="00C265D9"/>
    <w:rsid w:val="00C345F2"/>
    <w:rsid w:val="00C537B8"/>
    <w:rsid w:val="00C63875"/>
    <w:rsid w:val="00C80BA4"/>
    <w:rsid w:val="00CF3145"/>
    <w:rsid w:val="00D25EBC"/>
    <w:rsid w:val="00D44FD3"/>
    <w:rsid w:val="00D45BAE"/>
    <w:rsid w:val="00D4757E"/>
    <w:rsid w:val="00D629BB"/>
    <w:rsid w:val="00D85C2A"/>
    <w:rsid w:val="00DA0E67"/>
    <w:rsid w:val="00DC565C"/>
    <w:rsid w:val="00DD794F"/>
    <w:rsid w:val="00DE684E"/>
    <w:rsid w:val="00E01B97"/>
    <w:rsid w:val="00E108C8"/>
    <w:rsid w:val="00E111FD"/>
    <w:rsid w:val="00E11DA0"/>
    <w:rsid w:val="00E12405"/>
    <w:rsid w:val="00E142D8"/>
    <w:rsid w:val="00E2038F"/>
    <w:rsid w:val="00E4782A"/>
    <w:rsid w:val="00E660C7"/>
    <w:rsid w:val="00E74B7F"/>
    <w:rsid w:val="00E809DD"/>
    <w:rsid w:val="00E80C92"/>
    <w:rsid w:val="00E85A85"/>
    <w:rsid w:val="00E86757"/>
    <w:rsid w:val="00EA58F9"/>
    <w:rsid w:val="00EE17AF"/>
    <w:rsid w:val="00F046AF"/>
    <w:rsid w:val="00F37D0C"/>
    <w:rsid w:val="00F70680"/>
    <w:rsid w:val="00F738F4"/>
    <w:rsid w:val="00F93AFE"/>
    <w:rsid w:val="00FA2FDE"/>
    <w:rsid w:val="00FB0D5B"/>
    <w:rsid w:val="00FC1F6A"/>
    <w:rsid w:val="00FE488F"/>
    <w:rsid w:val="00FF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70C3"/>
  <w15:chartTrackingRefBased/>
  <w15:docId w15:val="{8BAC2A25-777A-4B95-A5CE-AAB79082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C0"/>
    <w:rPr>
      <w:rFonts w:eastAsiaTheme="majorEastAsia" w:cstheme="majorBidi"/>
      <w:color w:val="272727" w:themeColor="text1" w:themeTint="D8"/>
    </w:rPr>
  </w:style>
  <w:style w:type="paragraph" w:styleId="Title">
    <w:name w:val="Title"/>
    <w:basedOn w:val="Normal"/>
    <w:next w:val="Normal"/>
    <w:link w:val="TitleChar"/>
    <w:uiPriority w:val="10"/>
    <w:qFormat/>
    <w:rsid w:val="006A5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C0"/>
    <w:pPr>
      <w:spacing w:before="160"/>
      <w:jc w:val="center"/>
    </w:pPr>
    <w:rPr>
      <w:i/>
      <w:iCs/>
      <w:color w:val="404040" w:themeColor="text1" w:themeTint="BF"/>
    </w:rPr>
  </w:style>
  <w:style w:type="character" w:customStyle="1" w:styleId="QuoteChar">
    <w:name w:val="Quote Char"/>
    <w:basedOn w:val="DefaultParagraphFont"/>
    <w:link w:val="Quote"/>
    <w:uiPriority w:val="29"/>
    <w:rsid w:val="006A51C0"/>
    <w:rPr>
      <w:i/>
      <w:iCs/>
      <w:color w:val="404040" w:themeColor="text1" w:themeTint="BF"/>
    </w:rPr>
  </w:style>
  <w:style w:type="paragraph" w:styleId="ListParagraph">
    <w:name w:val="List Paragraph"/>
    <w:basedOn w:val="Normal"/>
    <w:uiPriority w:val="34"/>
    <w:qFormat/>
    <w:rsid w:val="006A51C0"/>
    <w:pPr>
      <w:ind w:left="720"/>
      <w:contextualSpacing/>
    </w:pPr>
  </w:style>
  <w:style w:type="character" w:styleId="IntenseEmphasis">
    <w:name w:val="Intense Emphasis"/>
    <w:basedOn w:val="DefaultParagraphFont"/>
    <w:uiPriority w:val="21"/>
    <w:qFormat/>
    <w:rsid w:val="006A51C0"/>
    <w:rPr>
      <w:i/>
      <w:iCs/>
      <w:color w:val="0F4761" w:themeColor="accent1" w:themeShade="BF"/>
    </w:rPr>
  </w:style>
  <w:style w:type="paragraph" w:styleId="IntenseQuote">
    <w:name w:val="Intense Quote"/>
    <w:basedOn w:val="Normal"/>
    <w:next w:val="Normal"/>
    <w:link w:val="IntenseQuoteChar"/>
    <w:uiPriority w:val="30"/>
    <w:qFormat/>
    <w:rsid w:val="006A5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C0"/>
    <w:rPr>
      <w:i/>
      <w:iCs/>
      <w:color w:val="0F4761" w:themeColor="accent1" w:themeShade="BF"/>
    </w:rPr>
  </w:style>
  <w:style w:type="character" w:styleId="IntenseReference">
    <w:name w:val="Intense Reference"/>
    <w:basedOn w:val="DefaultParagraphFont"/>
    <w:uiPriority w:val="32"/>
    <w:qFormat/>
    <w:rsid w:val="006A51C0"/>
    <w:rPr>
      <w:b/>
      <w:bCs/>
      <w:smallCaps/>
      <w:color w:val="0F4761" w:themeColor="accent1" w:themeShade="BF"/>
      <w:spacing w:val="5"/>
    </w:rPr>
  </w:style>
  <w:style w:type="paragraph" w:styleId="Header">
    <w:name w:val="header"/>
    <w:basedOn w:val="Normal"/>
    <w:link w:val="HeaderChar"/>
    <w:uiPriority w:val="99"/>
    <w:unhideWhenUsed/>
    <w:rsid w:val="005E4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C2"/>
  </w:style>
  <w:style w:type="paragraph" w:styleId="Footer">
    <w:name w:val="footer"/>
    <w:basedOn w:val="Normal"/>
    <w:link w:val="FooterChar"/>
    <w:uiPriority w:val="99"/>
    <w:unhideWhenUsed/>
    <w:rsid w:val="005E4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C2"/>
  </w:style>
  <w:style w:type="paragraph" w:styleId="Revision">
    <w:name w:val="Revision"/>
    <w:hidden/>
    <w:uiPriority w:val="99"/>
    <w:semiHidden/>
    <w:rsid w:val="005E4BC2"/>
    <w:pPr>
      <w:spacing w:after="0" w:line="240" w:lineRule="auto"/>
    </w:pPr>
  </w:style>
  <w:style w:type="paragraph" w:styleId="FootnoteText">
    <w:name w:val="footnote text"/>
    <w:basedOn w:val="Normal"/>
    <w:link w:val="FootnoteTextChar"/>
    <w:uiPriority w:val="99"/>
    <w:semiHidden/>
    <w:unhideWhenUsed/>
    <w:rsid w:val="004E5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914"/>
    <w:rPr>
      <w:sz w:val="20"/>
      <w:szCs w:val="20"/>
    </w:rPr>
  </w:style>
  <w:style w:type="character" w:styleId="FootnoteReference">
    <w:name w:val="footnote reference"/>
    <w:basedOn w:val="DefaultParagraphFont"/>
    <w:uiPriority w:val="99"/>
    <w:semiHidden/>
    <w:unhideWhenUsed/>
    <w:rsid w:val="004E5914"/>
    <w:rPr>
      <w:vertAlign w:val="superscript"/>
    </w:rPr>
  </w:style>
  <w:style w:type="character" w:styleId="CommentReference">
    <w:name w:val="annotation reference"/>
    <w:basedOn w:val="DefaultParagraphFont"/>
    <w:uiPriority w:val="99"/>
    <w:semiHidden/>
    <w:unhideWhenUsed/>
    <w:rsid w:val="00382E54"/>
    <w:rPr>
      <w:sz w:val="16"/>
      <w:szCs w:val="16"/>
    </w:rPr>
  </w:style>
  <w:style w:type="paragraph" w:styleId="CommentText">
    <w:name w:val="annotation text"/>
    <w:basedOn w:val="Normal"/>
    <w:link w:val="CommentTextChar"/>
    <w:uiPriority w:val="99"/>
    <w:unhideWhenUsed/>
    <w:rsid w:val="00382E54"/>
    <w:pPr>
      <w:spacing w:line="240" w:lineRule="auto"/>
    </w:pPr>
    <w:rPr>
      <w:sz w:val="20"/>
      <w:szCs w:val="20"/>
    </w:rPr>
  </w:style>
  <w:style w:type="character" w:customStyle="1" w:styleId="CommentTextChar">
    <w:name w:val="Comment Text Char"/>
    <w:basedOn w:val="DefaultParagraphFont"/>
    <w:link w:val="CommentText"/>
    <w:uiPriority w:val="99"/>
    <w:rsid w:val="00382E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1"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B76D68-F830-4B41-BD77-531A79786A0C}">
  <we:reference id="15aacfb1-b0aa-4184-aca4-5fdc2a6854b4" version="1.0.0.4" store="EXCatalog" storeType="EXCatalog"/>
  <we:alternateReferences>
    <we:reference id="WA200007271" version="1.0.0.4"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263F-F10F-448F-81DA-BFF2610B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7172</Characters>
  <Application>Microsoft Office Word</Application>
  <DocSecurity>4</DocSecurity>
  <Lines>105</Lines>
  <Paragraphs>25</Paragraphs>
  <ScaleCrop>false</ScaleCrop>
  <HeadingPairs>
    <vt:vector size="2" baseType="variant">
      <vt:variant>
        <vt:lpstr>Title</vt:lpstr>
      </vt:variant>
      <vt:variant>
        <vt:i4>1</vt:i4>
      </vt:variant>
    </vt:vector>
  </HeadingPairs>
  <TitlesOfParts>
    <vt:vector size="1" baseType="lpstr">
      <vt:lpstr/>
    </vt:vector>
  </TitlesOfParts>
  <Company>Royer Cooper Cohen Braunfeld, LLC</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Hollander</dc:creator>
  <cp:keywords/>
  <dc:description/>
  <cp:lastModifiedBy>Joanne Owens</cp:lastModifiedBy>
  <cp:revision>2</cp:revision>
  <dcterms:created xsi:type="dcterms:W3CDTF">2026-07-22T13:11:00Z</dcterms:created>
  <dcterms:modified xsi:type="dcterms:W3CDTF">2026-07-22T13:11:00Z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2df004e42172efd6">
    <vt:lpwstr>019f704b-f53b-74e6-b642-fccfd1dd9a61</vt:lpwstr>
  </property>
</Properties>
</file>